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5D" w:rsidRDefault="0050305D" w:rsidP="0050305D">
      <w:pPr>
        <w:pStyle w:val="001"/>
        <w:ind w:right="-142"/>
        <w:jc w:val="center"/>
        <w:rPr>
          <w:rtl/>
        </w:rPr>
      </w:pPr>
      <w:bookmarkStart w:id="0" w:name="_GoBack"/>
      <w:bookmarkEnd w:id="0"/>
      <w:r w:rsidRPr="00255EB4">
        <w:rPr>
          <w:rFonts w:hint="eastAsia"/>
          <w:rtl/>
        </w:rPr>
        <w:t>مدل</w:t>
      </w:r>
      <w:r w:rsidRPr="00255EB4">
        <w:rPr>
          <w:rtl/>
        </w:rPr>
        <w:t xml:space="preserve"> </w:t>
      </w:r>
      <w:r w:rsidRPr="00255EB4">
        <w:rPr>
          <w:rFonts w:hint="eastAsia"/>
          <w:rtl/>
        </w:rPr>
        <w:t>برنامه</w:t>
      </w:r>
      <w:r>
        <w:rPr>
          <w:rFonts w:ascii="Cambria" w:hAnsi="Cambria" w:cs="Cambria" w:hint="cs"/>
          <w:rtl/>
        </w:rPr>
        <w:t>‌</w:t>
      </w:r>
      <w:r w:rsidRPr="00255EB4">
        <w:rPr>
          <w:rFonts w:hint="cs"/>
          <w:rtl/>
        </w:rPr>
        <w:t>ری</w:t>
      </w:r>
      <w:r w:rsidRPr="00255EB4">
        <w:rPr>
          <w:rFonts w:hint="eastAsia"/>
          <w:rtl/>
        </w:rPr>
        <w:t>ز</w:t>
      </w:r>
      <w:r w:rsidRPr="00255EB4">
        <w:rPr>
          <w:rFonts w:hint="cs"/>
          <w:rtl/>
        </w:rPr>
        <w:t>ی</w:t>
      </w:r>
      <w:r w:rsidRPr="00255EB4">
        <w:rPr>
          <w:rtl/>
        </w:rPr>
        <w:t xml:space="preserve"> </w:t>
      </w:r>
      <w:r w:rsidRPr="00255EB4">
        <w:rPr>
          <w:rFonts w:hint="eastAsia"/>
          <w:rtl/>
        </w:rPr>
        <w:t>قطع</w:t>
      </w:r>
      <w:r w:rsidRPr="00255EB4">
        <w:rPr>
          <w:rFonts w:hint="cs"/>
          <w:rtl/>
        </w:rPr>
        <w:t>ی</w:t>
      </w:r>
      <w:r w:rsidRPr="00255EB4">
        <w:rPr>
          <w:rtl/>
        </w:rPr>
        <w:t xml:space="preserve"> </w:t>
      </w:r>
      <w:r w:rsidRPr="00255EB4">
        <w:rPr>
          <w:rFonts w:hint="eastAsia"/>
          <w:rtl/>
        </w:rPr>
        <w:t>توسعه</w:t>
      </w:r>
      <w:r w:rsidRPr="00255EB4">
        <w:rPr>
          <w:rtl/>
        </w:rPr>
        <w:t xml:space="preserve"> </w:t>
      </w:r>
      <w:r w:rsidRPr="00255EB4">
        <w:rPr>
          <w:rFonts w:hint="eastAsia"/>
          <w:rtl/>
        </w:rPr>
        <w:t>ظرف</w:t>
      </w:r>
      <w:r w:rsidRPr="00255EB4">
        <w:rPr>
          <w:rFonts w:hint="cs"/>
          <w:rtl/>
        </w:rPr>
        <w:t>ی</w:t>
      </w:r>
      <w:r w:rsidRPr="00255EB4">
        <w:rPr>
          <w:rFonts w:hint="eastAsia"/>
          <w:rtl/>
        </w:rPr>
        <w:t>ت</w:t>
      </w:r>
      <w:r>
        <w:rPr>
          <w:rFonts w:hint="cs"/>
          <w:rtl/>
        </w:rPr>
        <w:t xml:space="preserve"> </w:t>
      </w:r>
    </w:p>
    <w:p w:rsidR="0050305D" w:rsidRDefault="0050305D" w:rsidP="0050305D">
      <w:pPr>
        <w:pStyle w:val="001"/>
        <w:ind w:right="-142"/>
        <w:jc w:val="center"/>
        <w:rPr>
          <w:color w:val="FFFFFF" w:themeColor="background1"/>
          <w:rtl/>
        </w:rPr>
      </w:pPr>
      <w:r w:rsidRPr="00255EB4">
        <w:rPr>
          <w:rFonts w:hint="eastAsia"/>
          <w:rtl/>
        </w:rPr>
        <w:t>پالا</w:t>
      </w:r>
      <w:r w:rsidRPr="00255EB4">
        <w:rPr>
          <w:rFonts w:hint="cs"/>
          <w:rtl/>
        </w:rPr>
        <w:t>ی</w:t>
      </w:r>
      <w:r w:rsidRPr="00255EB4">
        <w:rPr>
          <w:rFonts w:hint="eastAsia"/>
          <w:rtl/>
        </w:rPr>
        <w:t>شگاه</w:t>
      </w:r>
      <w:r>
        <w:rPr>
          <w:rFonts w:hint="cs"/>
          <w:rtl/>
        </w:rPr>
        <w:t>‌</w:t>
      </w:r>
      <w:r w:rsidRPr="00255EB4">
        <w:rPr>
          <w:rFonts w:hint="eastAsia"/>
          <w:rtl/>
        </w:rPr>
        <w:t>ها</w:t>
      </w:r>
      <w:r w:rsidRPr="00255EB4">
        <w:rPr>
          <w:rFonts w:hint="cs"/>
          <w:rtl/>
        </w:rPr>
        <w:t>ی</w:t>
      </w:r>
      <w:r w:rsidRPr="00255EB4">
        <w:rPr>
          <w:rtl/>
        </w:rPr>
        <w:t xml:space="preserve"> </w:t>
      </w:r>
      <w:r w:rsidRPr="00255EB4">
        <w:rPr>
          <w:rFonts w:hint="eastAsia"/>
          <w:rtl/>
        </w:rPr>
        <w:t>تول</w:t>
      </w:r>
      <w:r w:rsidRPr="00255EB4">
        <w:rPr>
          <w:rFonts w:hint="cs"/>
          <w:rtl/>
        </w:rPr>
        <w:t>ی</w:t>
      </w:r>
      <w:r w:rsidRPr="00255EB4">
        <w:rPr>
          <w:rFonts w:hint="eastAsia"/>
          <w:rtl/>
        </w:rPr>
        <w:t>د</w:t>
      </w:r>
      <w:r w:rsidRPr="00255EB4">
        <w:rPr>
          <w:rtl/>
        </w:rPr>
        <w:t xml:space="preserve"> </w:t>
      </w:r>
      <w:r w:rsidRPr="00255EB4">
        <w:rPr>
          <w:rFonts w:hint="eastAsia"/>
          <w:rtl/>
        </w:rPr>
        <w:t>ب</w:t>
      </w:r>
      <w:r w:rsidRPr="00255EB4">
        <w:rPr>
          <w:rFonts w:hint="cs"/>
          <w:rtl/>
        </w:rPr>
        <w:t>ی</w:t>
      </w:r>
      <w:r w:rsidRPr="00255EB4">
        <w:rPr>
          <w:rFonts w:hint="eastAsia"/>
          <w:rtl/>
        </w:rPr>
        <w:t>واتانول</w:t>
      </w:r>
      <w:r w:rsidRPr="00255EB4">
        <w:rPr>
          <w:rtl/>
        </w:rPr>
        <w:t xml:space="preserve"> </w:t>
      </w:r>
      <w:r w:rsidRPr="00255EB4">
        <w:rPr>
          <w:rFonts w:hint="eastAsia"/>
          <w:rtl/>
        </w:rPr>
        <w:t>سوخت</w:t>
      </w:r>
      <w:r w:rsidRPr="00255EB4">
        <w:rPr>
          <w:rFonts w:hint="cs"/>
          <w:rtl/>
        </w:rPr>
        <w:t>ی</w:t>
      </w:r>
      <w:r w:rsidRPr="00255EB4">
        <w:rPr>
          <w:rtl/>
        </w:rPr>
        <w:t xml:space="preserve"> </w:t>
      </w:r>
      <w:r w:rsidRPr="00255EB4">
        <w:rPr>
          <w:rFonts w:hint="eastAsia"/>
          <w:rtl/>
        </w:rPr>
        <w:t>در</w:t>
      </w:r>
      <w:r w:rsidRPr="00255EB4">
        <w:rPr>
          <w:rtl/>
        </w:rPr>
        <w:t xml:space="preserve"> </w:t>
      </w:r>
      <w:r w:rsidRPr="00255EB4">
        <w:rPr>
          <w:rFonts w:hint="eastAsia"/>
          <w:rtl/>
        </w:rPr>
        <w:t>ا</w:t>
      </w:r>
      <w:r w:rsidRPr="00255EB4">
        <w:rPr>
          <w:rFonts w:hint="cs"/>
          <w:rtl/>
        </w:rPr>
        <w:t>ی</w:t>
      </w:r>
      <w:r w:rsidRPr="00255EB4">
        <w:rPr>
          <w:rFonts w:hint="eastAsia"/>
          <w:rtl/>
        </w:rPr>
        <w:t>ران</w:t>
      </w:r>
    </w:p>
    <w:p w:rsidR="0050305D" w:rsidRPr="007A450D" w:rsidRDefault="0050305D" w:rsidP="0050305D">
      <w:pPr>
        <w:pStyle w:val="001"/>
        <w:ind w:right="-142"/>
        <w:rPr>
          <w:color w:val="FFFFFF" w:themeColor="background1"/>
          <w:rtl/>
        </w:rPr>
      </w:pPr>
    </w:p>
    <w:p w:rsidR="0050305D" w:rsidRPr="007A450D" w:rsidRDefault="0050305D" w:rsidP="0050305D">
      <w:pPr>
        <w:pStyle w:val="000"/>
        <w:rPr>
          <w:rtl/>
        </w:rPr>
      </w:pPr>
    </w:p>
    <w:p w:rsidR="00803F65" w:rsidRDefault="0050305D" w:rsidP="00803F65">
      <w:pPr>
        <w:pStyle w:val="006"/>
        <w:rPr>
          <w:rFonts w:ascii="Sakkal Majalla" w:hAnsi="Sakkal Majalla" w:cs="W_titr" w:hint="cs"/>
          <w:b w:val="0"/>
          <w:bCs w:val="0"/>
          <w:rtl/>
        </w:rPr>
      </w:pPr>
      <w:bookmarkStart w:id="1" w:name="_Toc3976628"/>
      <w:r w:rsidRPr="00255EB4">
        <w:rPr>
          <w:rFonts w:hint="eastAsia"/>
          <w:rtl/>
        </w:rPr>
        <w:t>مر</w:t>
      </w:r>
      <w:r w:rsidRPr="00255EB4">
        <w:rPr>
          <w:rFonts w:hint="cs"/>
          <w:rtl/>
        </w:rPr>
        <w:t>ی</w:t>
      </w:r>
      <w:r w:rsidRPr="00255EB4">
        <w:rPr>
          <w:rFonts w:hint="eastAsia"/>
          <w:rtl/>
        </w:rPr>
        <w:t>م</w:t>
      </w:r>
      <w:r w:rsidR="00803F65">
        <w:rPr>
          <w:rFonts w:hint="cs"/>
          <w:rtl/>
        </w:rPr>
        <w:t xml:space="preserve"> محمدی</w:t>
      </w:r>
      <w:r w:rsidRPr="00255EB4">
        <w:rPr>
          <w:rtl/>
        </w:rPr>
        <w:t xml:space="preserve"> </w:t>
      </w:r>
    </w:p>
    <w:p w:rsidR="00803F65" w:rsidRDefault="00803F65" w:rsidP="0050305D">
      <w:pPr>
        <w:pStyle w:val="006"/>
        <w:rPr>
          <w:rFonts w:eastAsia="Calibri" w:hint="cs"/>
          <w:sz w:val="18"/>
          <w:szCs w:val="20"/>
          <w:rtl/>
        </w:rPr>
      </w:pPr>
      <w:r w:rsidRPr="009A1767">
        <w:rPr>
          <w:rFonts w:eastAsia="Calibri" w:hint="eastAsia"/>
          <w:sz w:val="18"/>
          <w:szCs w:val="20"/>
          <w:rtl/>
        </w:rPr>
        <w:t>کارشناس</w:t>
      </w:r>
      <w:r w:rsidRPr="009A1767">
        <w:rPr>
          <w:rFonts w:eastAsia="Calibri"/>
          <w:sz w:val="18"/>
          <w:szCs w:val="20"/>
          <w:rtl/>
        </w:rPr>
        <w:t xml:space="preserve"> </w:t>
      </w:r>
      <w:r w:rsidRPr="009A1767">
        <w:rPr>
          <w:rFonts w:eastAsia="Calibri" w:hint="eastAsia"/>
          <w:sz w:val="18"/>
          <w:szCs w:val="20"/>
          <w:rtl/>
        </w:rPr>
        <w:t>ارشد</w:t>
      </w:r>
      <w:r w:rsidRPr="009A1767">
        <w:rPr>
          <w:rFonts w:eastAsia="Calibri"/>
          <w:sz w:val="18"/>
          <w:szCs w:val="20"/>
          <w:rtl/>
        </w:rPr>
        <w:t xml:space="preserve"> </w:t>
      </w:r>
      <w:r w:rsidRPr="009A1767">
        <w:rPr>
          <w:rFonts w:eastAsia="Calibri" w:hint="eastAsia"/>
          <w:sz w:val="18"/>
          <w:szCs w:val="20"/>
          <w:rtl/>
        </w:rPr>
        <w:t>توسعه</w:t>
      </w:r>
      <w:r w:rsidRPr="009A1767">
        <w:rPr>
          <w:rFonts w:eastAsia="Calibri"/>
          <w:sz w:val="18"/>
          <w:szCs w:val="20"/>
          <w:rtl/>
        </w:rPr>
        <w:t xml:space="preserve"> </w:t>
      </w:r>
      <w:r w:rsidRPr="009A1767">
        <w:rPr>
          <w:rFonts w:eastAsia="Calibri" w:hint="eastAsia"/>
          <w:sz w:val="18"/>
          <w:szCs w:val="20"/>
          <w:rtl/>
        </w:rPr>
        <w:t>اقتصاد</w:t>
      </w:r>
      <w:r w:rsidRPr="009A1767">
        <w:rPr>
          <w:rFonts w:eastAsia="Calibri" w:hint="cs"/>
          <w:sz w:val="18"/>
          <w:szCs w:val="20"/>
          <w:rtl/>
        </w:rPr>
        <w:t>ی</w:t>
      </w:r>
      <w:r w:rsidRPr="009A1767">
        <w:rPr>
          <w:rFonts w:eastAsia="Calibri"/>
          <w:sz w:val="18"/>
          <w:szCs w:val="20"/>
          <w:rtl/>
        </w:rPr>
        <w:t xml:space="preserve"> </w:t>
      </w:r>
      <w:r w:rsidRPr="009A1767">
        <w:rPr>
          <w:rFonts w:eastAsia="Calibri" w:hint="eastAsia"/>
          <w:sz w:val="18"/>
          <w:szCs w:val="20"/>
          <w:rtl/>
        </w:rPr>
        <w:t>و</w:t>
      </w:r>
      <w:r w:rsidRPr="009A1767">
        <w:rPr>
          <w:rFonts w:eastAsia="Calibri"/>
          <w:sz w:val="18"/>
          <w:szCs w:val="20"/>
          <w:rtl/>
        </w:rPr>
        <w:t xml:space="preserve"> </w:t>
      </w:r>
      <w:r w:rsidRPr="009A1767">
        <w:rPr>
          <w:rFonts w:eastAsia="Calibri" w:hint="eastAsia"/>
          <w:sz w:val="18"/>
          <w:szCs w:val="20"/>
          <w:rtl/>
        </w:rPr>
        <w:t>برنامه</w:t>
      </w:r>
      <w:r>
        <w:rPr>
          <w:rFonts w:ascii="Cambria" w:eastAsia="Calibri" w:hAnsi="Cambria" w:cs="Cambria" w:hint="cs"/>
          <w:sz w:val="18"/>
          <w:szCs w:val="20"/>
          <w:rtl/>
        </w:rPr>
        <w:t>‌</w:t>
      </w:r>
      <w:r w:rsidRPr="009A1767">
        <w:rPr>
          <w:rFonts w:eastAsia="Calibri" w:hint="cs"/>
          <w:sz w:val="18"/>
          <w:szCs w:val="20"/>
          <w:rtl/>
        </w:rPr>
        <w:t>ری</w:t>
      </w:r>
      <w:r w:rsidRPr="009A1767">
        <w:rPr>
          <w:rFonts w:eastAsia="Calibri" w:hint="eastAsia"/>
          <w:sz w:val="18"/>
          <w:szCs w:val="20"/>
          <w:rtl/>
        </w:rPr>
        <w:t>ز</w:t>
      </w:r>
      <w:r w:rsidRPr="009A1767">
        <w:rPr>
          <w:rFonts w:eastAsia="Calibri" w:hint="cs"/>
          <w:sz w:val="18"/>
          <w:szCs w:val="20"/>
          <w:rtl/>
        </w:rPr>
        <w:t>ی</w:t>
      </w:r>
      <w:r w:rsidRPr="009A1767">
        <w:rPr>
          <w:rFonts w:eastAsia="Calibri"/>
          <w:sz w:val="18"/>
          <w:szCs w:val="20"/>
          <w:rtl/>
        </w:rPr>
        <w:t xml:space="preserve"> </w:t>
      </w:r>
      <w:r>
        <w:rPr>
          <w:rFonts w:eastAsia="Calibri" w:hint="cs"/>
          <w:sz w:val="18"/>
          <w:szCs w:val="20"/>
          <w:rtl/>
        </w:rPr>
        <w:t xml:space="preserve">(نویسنده مسئول) </w:t>
      </w:r>
    </w:p>
    <w:p w:rsidR="00803F65" w:rsidRDefault="00803F65" w:rsidP="0050305D">
      <w:pPr>
        <w:pStyle w:val="006"/>
        <w:rPr>
          <w:rFonts w:ascii="Sakkal Majalla" w:hAnsi="Sakkal Majalla" w:cs="W_titr" w:hint="cs"/>
          <w:b w:val="0"/>
          <w:bCs w:val="0"/>
          <w:rtl/>
        </w:rPr>
      </w:pPr>
      <w:r>
        <w:rPr>
          <w:rFonts w:eastAsia="Calibri"/>
          <w:sz w:val="18"/>
          <w:szCs w:val="20"/>
          <w:rtl/>
        </w:rPr>
        <w:tab/>
      </w:r>
      <w:r>
        <w:rPr>
          <w:rFonts w:eastAsia="Calibri"/>
          <w:sz w:val="18"/>
          <w:szCs w:val="20"/>
        </w:rPr>
        <w:t>……..</w:t>
      </w:r>
      <w:r w:rsidRPr="009A1767">
        <w:rPr>
          <w:rFonts w:eastAsia="Calibri"/>
          <w:sz w:val="18"/>
          <w:szCs w:val="20"/>
        </w:rPr>
        <w:t>@yahoo.com</w:t>
      </w:r>
    </w:p>
    <w:p w:rsidR="00803F65" w:rsidRDefault="00803F65" w:rsidP="0050305D">
      <w:pPr>
        <w:pStyle w:val="006"/>
        <w:rPr>
          <w:rFonts w:hint="cs"/>
          <w:rtl/>
        </w:rPr>
      </w:pPr>
    </w:p>
    <w:p w:rsidR="00803F65" w:rsidRDefault="0050305D" w:rsidP="00803F65">
      <w:pPr>
        <w:pStyle w:val="006"/>
        <w:rPr>
          <w:rFonts w:hint="cs"/>
          <w:rtl/>
        </w:rPr>
      </w:pPr>
      <w:r w:rsidRPr="00255EB4">
        <w:rPr>
          <w:rFonts w:hint="eastAsia"/>
          <w:rtl/>
        </w:rPr>
        <w:t>عل</w:t>
      </w:r>
      <w:r w:rsidRPr="00255EB4">
        <w:rPr>
          <w:rFonts w:hint="cs"/>
          <w:rtl/>
        </w:rPr>
        <w:t>ی</w:t>
      </w:r>
      <w:r w:rsidRPr="00255EB4">
        <w:rPr>
          <w:rFonts w:hint="eastAsia"/>
          <w:rtl/>
        </w:rPr>
        <w:t>مراد</w:t>
      </w:r>
      <w:r w:rsidRPr="00255EB4">
        <w:rPr>
          <w:rtl/>
        </w:rPr>
        <w:t xml:space="preserve"> </w:t>
      </w:r>
      <w:r w:rsidR="00803F65">
        <w:rPr>
          <w:rFonts w:hint="cs"/>
          <w:rtl/>
        </w:rPr>
        <w:t>کریمی</w:t>
      </w:r>
      <w:r w:rsidRPr="00255EB4">
        <w:rPr>
          <w:rtl/>
        </w:rPr>
        <w:t xml:space="preserve"> </w:t>
      </w:r>
    </w:p>
    <w:p w:rsidR="00803F65" w:rsidRDefault="00803F65" w:rsidP="00803F65">
      <w:pPr>
        <w:pStyle w:val="006"/>
        <w:rPr>
          <w:rFonts w:eastAsia="Calibri" w:hint="cs"/>
          <w:sz w:val="18"/>
          <w:szCs w:val="20"/>
          <w:rtl/>
        </w:rPr>
      </w:pPr>
      <w:r w:rsidRPr="009A1767">
        <w:rPr>
          <w:rFonts w:eastAsia="Calibri" w:hint="eastAsia"/>
          <w:sz w:val="18"/>
          <w:szCs w:val="20"/>
          <w:rtl/>
        </w:rPr>
        <w:t>دانش</w:t>
      </w:r>
      <w:r w:rsidRPr="009A1767">
        <w:rPr>
          <w:rFonts w:eastAsia="Calibri" w:hint="cs"/>
          <w:sz w:val="18"/>
          <w:szCs w:val="20"/>
          <w:rtl/>
        </w:rPr>
        <w:t>ی</w:t>
      </w:r>
      <w:r w:rsidRPr="009A1767">
        <w:rPr>
          <w:rFonts w:eastAsia="Calibri" w:hint="eastAsia"/>
          <w:sz w:val="18"/>
          <w:szCs w:val="20"/>
          <w:rtl/>
        </w:rPr>
        <w:t>ار</w:t>
      </w:r>
      <w:r w:rsidRPr="009A1767">
        <w:rPr>
          <w:rFonts w:eastAsia="Calibri"/>
          <w:sz w:val="18"/>
          <w:szCs w:val="20"/>
          <w:rtl/>
        </w:rPr>
        <w:t xml:space="preserve"> </w:t>
      </w:r>
      <w:r>
        <w:rPr>
          <w:rFonts w:eastAsia="Calibri" w:hint="cs"/>
          <w:sz w:val="18"/>
          <w:szCs w:val="20"/>
          <w:rtl/>
        </w:rPr>
        <w:t xml:space="preserve"> اقتصاد</w:t>
      </w:r>
      <w:r w:rsidRPr="009A1767">
        <w:rPr>
          <w:rFonts w:eastAsia="Calibri"/>
          <w:sz w:val="18"/>
          <w:szCs w:val="20"/>
          <w:rtl/>
        </w:rPr>
        <w:t xml:space="preserve"> </w:t>
      </w:r>
      <w:r>
        <w:rPr>
          <w:rFonts w:eastAsia="Calibri" w:hint="cs"/>
          <w:sz w:val="18"/>
          <w:szCs w:val="20"/>
          <w:rtl/>
        </w:rPr>
        <w:t xml:space="preserve">، </w:t>
      </w:r>
      <w:r w:rsidRPr="009A1767">
        <w:rPr>
          <w:rFonts w:eastAsia="Calibri" w:hint="eastAsia"/>
          <w:sz w:val="18"/>
          <w:szCs w:val="20"/>
          <w:rtl/>
        </w:rPr>
        <w:t>دانشگاه</w:t>
      </w:r>
      <w:r w:rsidRPr="009A1767">
        <w:rPr>
          <w:rFonts w:eastAsia="Calibri"/>
          <w:sz w:val="18"/>
          <w:szCs w:val="20"/>
          <w:rtl/>
        </w:rPr>
        <w:t xml:space="preserve"> </w:t>
      </w:r>
      <w:r w:rsidRPr="009A1767">
        <w:rPr>
          <w:rFonts w:eastAsia="Calibri" w:hint="eastAsia"/>
          <w:sz w:val="18"/>
          <w:szCs w:val="20"/>
          <w:rtl/>
        </w:rPr>
        <w:t>اصفهان</w:t>
      </w:r>
    </w:p>
    <w:p w:rsidR="00803F65" w:rsidRDefault="00803F65" w:rsidP="0050305D">
      <w:pPr>
        <w:pStyle w:val="006"/>
        <w:rPr>
          <w:rFonts w:hint="cs"/>
          <w:rtl/>
        </w:rPr>
      </w:pPr>
      <w:r>
        <w:rPr>
          <w:rFonts w:eastAsia="Calibri" w:hint="cs"/>
          <w:sz w:val="18"/>
          <w:szCs w:val="20"/>
          <w:rtl/>
        </w:rPr>
        <w:t xml:space="preserve"> </w:t>
      </w:r>
      <w:r>
        <w:rPr>
          <w:rFonts w:eastAsia="Calibri"/>
          <w:sz w:val="18"/>
          <w:szCs w:val="20"/>
          <w:rtl/>
        </w:rPr>
        <w:tab/>
      </w:r>
      <w:r>
        <w:rPr>
          <w:rFonts w:eastAsia="Calibri"/>
          <w:sz w:val="18"/>
          <w:szCs w:val="20"/>
        </w:rPr>
        <w:t xml:space="preserve">…….. </w:t>
      </w:r>
      <w:r w:rsidRPr="009A1767">
        <w:rPr>
          <w:rFonts w:eastAsia="Calibri"/>
          <w:sz w:val="18"/>
          <w:szCs w:val="20"/>
        </w:rPr>
        <w:t>@istt.org</w:t>
      </w:r>
    </w:p>
    <w:bookmarkEnd w:id="1"/>
    <w:p w:rsidR="0050305D" w:rsidRPr="00255EB4" w:rsidRDefault="0050305D" w:rsidP="00803F65">
      <w:pPr>
        <w:pStyle w:val="006"/>
      </w:pPr>
    </w:p>
    <w:p w:rsidR="0050305D" w:rsidRDefault="0050305D" w:rsidP="0050305D">
      <w:pPr>
        <w:bidi/>
        <w:spacing w:after="0"/>
        <w:jc w:val="center"/>
        <w:rPr>
          <w:rFonts w:ascii="Times New Roman" w:hAnsi="Times New Roman" w:cs="Times New Roman"/>
          <w:sz w:val="20"/>
          <w:szCs w:val="20"/>
          <w:rtl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5070"/>
      </w:tblGrid>
      <w:tr w:rsidR="0050305D" w:rsidTr="00660DA3">
        <w:trPr>
          <w:jc w:val="center"/>
        </w:trPr>
        <w:tc>
          <w:tcPr>
            <w:tcW w:w="1837" w:type="dxa"/>
            <w:tcBorders>
              <w:top w:val="single" w:sz="4" w:space="0" w:color="auto"/>
            </w:tcBorders>
          </w:tcPr>
          <w:p w:rsidR="0050305D" w:rsidRPr="005E1AAB" w:rsidRDefault="0050305D" w:rsidP="00660DA3">
            <w:pPr>
              <w:bidi/>
              <w:rPr>
                <w:rFonts w:ascii="Times New Roman" w:hAnsi="Times New Roman" w:cs="B Mitra"/>
                <w:sz w:val="20"/>
                <w:szCs w:val="20"/>
                <w:rtl/>
              </w:rPr>
            </w:pPr>
          </w:p>
          <w:p w:rsidR="0050305D" w:rsidRPr="005E1AAB" w:rsidRDefault="0050305D" w:rsidP="00660DA3">
            <w:pPr>
              <w:bidi/>
              <w:rPr>
                <w:rFonts w:ascii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5E1AAB">
              <w:rPr>
                <w:rFonts w:ascii="Times New Roman" w:hAnsi="Times New Roman" w:cs="B Mitra" w:hint="cs"/>
                <w:b/>
                <w:bCs/>
                <w:sz w:val="18"/>
                <w:szCs w:val="18"/>
                <w:rtl/>
              </w:rPr>
              <w:t xml:space="preserve">تاریخ دریافت: </w:t>
            </w:r>
          </w:p>
          <w:p w:rsidR="0050305D" w:rsidRPr="005E1AAB" w:rsidRDefault="0050305D" w:rsidP="00660DA3">
            <w:pPr>
              <w:bidi/>
              <w:rPr>
                <w:rFonts w:ascii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hAnsi="Times New Roman" w:cs="B Mitra" w:hint="cs"/>
                <w:sz w:val="20"/>
                <w:szCs w:val="20"/>
                <w:rtl/>
              </w:rPr>
              <w:t>21/5/1396</w:t>
            </w:r>
          </w:p>
          <w:p w:rsidR="0050305D" w:rsidRPr="005E1AAB" w:rsidRDefault="0050305D" w:rsidP="00660DA3">
            <w:pPr>
              <w:bidi/>
              <w:rPr>
                <w:rFonts w:ascii="Times New Roman" w:hAnsi="Times New Roman" w:cs="B Mitra"/>
                <w:sz w:val="20"/>
                <w:szCs w:val="20"/>
                <w:rtl/>
              </w:rPr>
            </w:pPr>
          </w:p>
          <w:p w:rsidR="0050305D" w:rsidRPr="005E1AAB" w:rsidRDefault="0050305D" w:rsidP="00660DA3">
            <w:pPr>
              <w:bidi/>
              <w:rPr>
                <w:rFonts w:ascii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5E1AAB">
              <w:rPr>
                <w:rFonts w:ascii="Times New Roman" w:hAnsi="Times New Roman" w:cs="B Mitra" w:hint="cs"/>
                <w:b/>
                <w:bCs/>
                <w:sz w:val="18"/>
                <w:szCs w:val="18"/>
                <w:rtl/>
              </w:rPr>
              <w:t xml:space="preserve">تاریخ پذیرش: </w:t>
            </w:r>
          </w:p>
          <w:p w:rsidR="0050305D" w:rsidRPr="005E1AAB" w:rsidRDefault="0050305D" w:rsidP="00660DA3">
            <w:pPr>
              <w:bidi/>
              <w:rPr>
                <w:rFonts w:ascii="Times New Roman" w:hAnsi="Times New Roman" w:cs="B Mitra"/>
                <w:sz w:val="20"/>
                <w:szCs w:val="20"/>
                <w:rtl/>
              </w:rPr>
            </w:pPr>
            <w:r>
              <w:rPr>
                <w:rFonts w:ascii="Times New Roman" w:hAnsi="Times New Roman" w:cs="B Mitra" w:hint="cs"/>
                <w:sz w:val="20"/>
                <w:szCs w:val="20"/>
                <w:rtl/>
              </w:rPr>
              <w:t>17/11/1396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</w:tcBorders>
          </w:tcPr>
          <w:p w:rsidR="0050305D" w:rsidRDefault="0050305D" w:rsidP="00660DA3">
            <w:pPr>
              <w:pStyle w:val="008"/>
              <w:rPr>
                <w:rFonts w:eastAsia="Calibri"/>
                <w:rtl/>
              </w:rPr>
            </w:pPr>
            <w:r w:rsidRPr="000D374A">
              <w:rPr>
                <w:rFonts w:ascii="Times New Roman" w:hAnsi="Times New Roman" w:cs="B Koodak" w:hint="cs"/>
                <w:rtl/>
              </w:rPr>
              <w:t>چکیده</w:t>
            </w:r>
          </w:p>
          <w:p w:rsidR="0050305D" w:rsidRPr="009A1767" w:rsidRDefault="0050305D" w:rsidP="00660DA3">
            <w:pPr>
              <w:pStyle w:val="008"/>
              <w:rPr>
                <w:szCs w:val="20"/>
                <w:rtl/>
              </w:rPr>
            </w:pPr>
            <w:r w:rsidRPr="002431C8">
              <w:rPr>
                <w:rFonts w:hint="cs"/>
                <w:rtl/>
              </w:rPr>
              <w:t>هدف این مقاله، تعیین مدلی برای توسعه ظرفیت پالایشگاه</w:t>
            </w:r>
            <w:r w:rsidRPr="002431C8">
              <w:rPr>
                <w:rFonts w:hint="cs"/>
                <w:rtl/>
              </w:rPr>
              <w:softHyphen/>
              <w:t>های تولید بیواتانول ایران است. به دلیل متغیر بودن وضعیت آب و هوایی، در میزان مواد اولیه نااطمینانی وجود دارد، بنابراین یک مدل برنامه</w:t>
            </w:r>
            <w:r w:rsidRPr="002431C8">
              <w:rPr>
                <w:rFonts w:hint="cs"/>
                <w:rtl/>
              </w:rPr>
              <w:softHyphen/>
              <w:t>ریزی قطعی برپایه احتمالات پیشنهاد می</w:t>
            </w:r>
            <w:r w:rsidRPr="002431C8">
              <w:rPr>
                <w:rFonts w:hint="cs"/>
                <w:rtl/>
              </w:rPr>
              <w:softHyphen/>
              <w:t>شود. مدل برنامه</w:t>
            </w:r>
            <w:r w:rsidRPr="002431C8">
              <w:rPr>
                <w:rFonts w:hint="cs"/>
                <w:rtl/>
              </w:rPr>
              <w:softHyphen/>
              <w:t>ریزی قطعی خطی برای یک دوره و در چارچوب حداقل</w:t>
            </w:r>
            <w:r w:rsidRPr="002431C8">
              <w:rPr>
                <w:rFonts w:hint="cs"/>
                <w:rtl/>
              </w:rPr>
              <w:softHyphen/>
              <w:t>سازی هزینه</w:t>
            </w:r>
            <w:r w:rsidRPr="002431C8">
              <w:rPr>
                <w:rFonts w:hint="cs"/>
                <w:rtl/>
              </w:rPr>
              <w:softHyphen/>
              <w:t>های عرضه</w:t>
            </w:r>
            <w:r w:rsidRPr="002431C8">
              <w:rPr>
                <w:rFonts w:hint="cs"/>
                <w:rtl/>
              </w:rPr>
              <w:softHyphen/>
              <w:t>کننده سوخت ارائه گردیده است. مدلی که</w:t>
            </w:r>
            <w:r>
              <w:rPr>
                <w:rFonts w:hint="cs"/>
                <w:rtl/>
              </w:rPr>
              <w:t xml:space="preserve"> </w:t>
            </w:r>
            <w:r w:rsidRPr="002431C8">
              <w:rPr>
                <w:rFonts w:hint="cs"/>
                <w:rtl/>
              </w:rPr>
              <w:t>این</w:t>
            </w:r>
            <w:r>
              <w:rPr>
                <w:rFonts w:hint="cs"/>
                <w:rtl/>
              </w:rPr>
              <w:t xml:space="preserve"> </w:t>
            </w:r>
            <w:r w:rsidRPr="002431C8">
              <w:rPr>
                <w:rFonts w:hint="cs"/>
                <w:rtl/>
              </w:rPr>
              <w:t>نوشتار</w:t>
            </w:r>
            <w:r>
              <w:rPr>
                <w:rFonts w:hint="cs"/>
                <w:rtl/>
              </w:rPr>
              <w:t xml:space="preserve"> </w:t>
            </w:r>
            <w:r w:rsidRPr="002431C8">
              <w:rPr>
                <w:rFonts w:hint="cs"/>
                <w:rtl/>
              </w:rPr>
              <w:t>برای توسعه ظرفیت پالایشگاه</w:t>
            </w:r>
            <w:r w:rsidRPr="002431C8">
              <w:rPr>
                <w:rFonts w:hint="cs"/>
                <w:rtl/>
              </w:rPr>
              <w:softHyphen/>
              <w:t>های مورد بررسی ارائه می</w:t>
            </w:r>
            <w:r w:rsidRPr="002431C8">
              <w:rPr>
                <w:rFonts w:hint="cs"/>
                <w:rtl/>
              </w:rPr>
              <w:softHyphen/>
              <w:t>دهد</w:t>
            </w:r>
            <w:r>
              <w:rPr>
                <w:rFonts w:hint="cs"/>
                <w:rtl/>
              </w:rPr>
              <w:t xml:space="preserve"> </w:t>
            </w:r>
            <w:r w:rsidRPr="002431C8">
              <w:rPr>
                <w:rFonts w:hint="cs"/>
                <w:rtl/>
              </w:rPr>
              <w:t>درواقع به گونه</w:t>
            </w:r>
            <w:r w:rsidRPr="002431C8">
              <w:rPr>
                <w:rFonts w:hint="cs"/>
                <w:rtl/>
              </w:rPr>
              <w:softHyphen/>
              <w:t>ای است که هزینه</w:t>
            </w:r>
            <w:r w:rsidRPr="002431C8">
              <w:rPr>
                <w:rFonts w:hint="cs"/>
                <w:rtl/>
              </w:rPr>
              <w:softHyphen/>
              <w:t>های</w:t>
            </w:r>
            <w:r>
              <w:rPr>
                <w:rFonts w:hint="cs"/>
                <w:rtl/>
              </w:rPr>
              <w:t xml:space="preserve"> </w:t>
            </w:r>
            <w:r w:rsidRPr="002431C8">
              <w:rPr>
                <w:rFonts w:hint="cs"/>
                <w:rtl/>
              </w:rPr>
              <w:t>ناشی</w:t>
            </w:r>
            <w:r>
              <w:rPr>
                <w:rFonts w:hint="cs"/>
                <w:rtl/>
              </w:rPr>
              <w:t xml:space="preserve"> </w:t>
            </w:r>
            <w:r w:rsidRPr="002431C8">
              <w:rPr>
                <w:rFonts w:hint="cs"/>
                <w:rtl/>
              </w:rPr>
              <w:t>ازعرضه سوخت (بنزین و اتانول سوختی) توسط عرضه</w:t>
            </w:r>
            <w:r w:rsidRPr="002431C8">
              <w:rPr>
                <w:rFonts w:hint="cs"/>
                <w:rtl/>
              </w:rPr>
              <w:softHyphen/>
              <w:t>کننده را به حداقل می</w:t>
            </w:r>
            <w:r w:rsidRPr="002431C8">
              <w:rPr>
                <w:rFonts w:hint="cs"/>
                <w:rtl/>
              </w:rPr>
              <w:softHyphen/>
              <w:t>رساند</w:t>
            </w:r>
            <w:r w:rsidRPr="002431C8">
              <w:rPr>
                <w:rtl/>
              </w:rPr>
              <w:t>.</w:t>
            </w:r>
            <w:r w:rsidRPr="002431C8">
              <w:rPr>
                <w:rFonts w:hint="cs"/>
                <w:rtl/>
              </w:rPr>
              <w:t xml:space="preserve"> نتایج حاکی از آن است که توسعه ظرفیت پالایشگاه</w:t>
            </w:r>
            <w:r w:rsidRPr="002431C8">
              <w:rPr>
                <w:rtl/>
              </w:rPr>
              <w:softHyphen/>
            </w:r>
            <w:r w:rsidRPr="002431C8">
              <w:rPr>
                <w:rFonts w:hint="cs"/>
                <w:rtl/>
              </w:rPr>
              <w:t>های مورد بررسی منجر به کاهش هزینه</w:t>
            </w:r>
            <w:r>
              <w:rPr>
                <w:rFonts w:hint="cs"/>
                <w:rtl/>
              </w:rPr>
              <w:t xml:space="preserve">‌های </w:t>
            </w:r>
            <w:r w:rsidRPr="002431C8">
              <w:rPr>
                <w:rFonts w:hint="cs"/>
                <w:rtl/>
              </w:rPr>
              <w:t>عرضه کننده سوخت به میزان تقریبی 6 میلیارد ریال می</w:t>
            </w:r>
            <w:r w:rsidRPr="002431C8">
              <w:rPr>
                <w:rFonts w:hint="cs"/>
                <w:rtl/>
              </w:rPr>
              <w:softHyphen/>
              <w:t>گردد.</w:t>
            </w:r>
          </w:p>
        </w:tc>
      </w:tr>
      <w:tr w:rsidR="0050305D" w:rsidTr="00660DA3">
        <w:trPr>
          <w:trHeight w:val="4502"/>
          <w:jc w:val="center"/>
        </w:trPr>
        <w:tc>
          <w:tcPr>
            <w:tcW w:w="1837" w:type="dxa"/>
            <w:tcBorders>
              <w:bottom w:val="single" w:sz="4" w:space="0" w:color="auto"/>
            </w:tcBorders>
          </w:tcPr>
          <w:p w:rsidR="0050305D" w:rsidRPr="000D374A" w:rsidRDefault="0050305D" w:rsidP="00660DA3">
            <w:pPr>
              <w:bidi/>
              <w:rPr>
                <w:rFonts w:ascii="Times New Roman" w:hAnsi="Times New Roman" w:cs="B Koodak"/>
                <w:sz w:val="20"/>
                <w:szCs w:val="20"/>
                <w:rtl/>
              </w:rPr>
            </w:pPr>
          </w:p>
          <w:p w:rsidR="0050305D" w:rsidRPr="005E1AAB" w:rsidRDefault="0050305D" w:rsidP="00660DA3">
            <w:pPr>
              <w:bidi/>
              <w:rPr>
                <w:rFonts w:ascii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5E1AAB">
              <w:rPr>
                <w:rFonts w:ascii="Times New Roman" w:hAnsi="Times New Roman" w:cs="B Mitra" w:hint="cs"/>
                <w:b/>
                <w:bCs/>
                <w:sz w:val="18"/>
                <w:szCs w:val="18"/>
                <w:rtl/>
              </w:rPr>
              <w:t xml:space="preserve">کلمات کلیدی: </w:t>
            </w:r>
          </w:p>
          <w:p w:rsidR="0050305D" w:rsidRDefault="0050305D" w:rsidP="00660DA3">
            <w:pPr>
              <w:bidi/>
              <w:rPr>
                <w:rFonts w:ascii="Times New Roman" w:hAnsi="Times New Roman" w:cs="B Mitra"/>
                <w:sz w:val="20"/>
                <w:szCs w:val="20"/>
                <w:rtl/>
              </w:rPr>
            </w:pPr>
            <w:r w:rsidRPr="009A1767">
              <w:rPr>
                <w:rFonts w:ascii="Times New Roman" w:hAnsi="Times New Roman" w:cs="B Mitra" w:hint="eastAsia"/>
                <w:sz w:val="20"/>
                <w:szCs w:val="20"/>
                <w:rtl/>
              </w:rPr>
              <w:t>سوخت</w:t>
            </w:r>
            <w:r w:rsidRPr="009A1767">
              <w:rPr>
                <w:rFonts w:ascii="Times New Roman" w:hAnsi="Times New Roman" w:cs="B Mitra"/>
                <w:sz w:val="20"/>
                <w:szCs w:val="20"/>
                <w:rtl/>
              </w:rPr>
              <w:t xml:space="preserve"> </w:t>
            </w:r>
            <w:r w:rsidRPr="009A1767">
              <w:rPr>
                <w:rFonts w:ascii="Times New Roman" w:hAnsi="Times New Roman" w:cs="B Mitra" w:hint="eastAsia"/>
                <w:sz w:val="20"/>
                <w:szCs w:val="20"/>
                <w:rtl/>
              </w:rPr>
              <w:t>ز</w:t>
            </w:r>
            <w:r w:rsidRPr="009A1767">
              <w:rPr>
                <w:rFonts w:ascii="Times New Roman" w:hAnsi="Times New Roman" w:cs="B Mitra" w:hint="cs"/>
                <w:sz w:val="20"/>
                <w:szCs w:val="20"/>
                <w:rtl/>
              </w:rPr>
              <w:t>ی</w:t>
            </w:r>
            <w:r w:rsidRPr="009A1767">
              <w:rPr>
                <w:rFonts w:ascii="Times New Roman" w:hAnsi="Times New Roman" w:cs="B Mitra" w:hint="eastAsia"/>
                <w:sz w:val="20"/>
                <w:szCs w:val="20"/>
                <w:rtl/>
              </w:rPr>
              <w:t>ست</w:t>
            </w:r>
            <w:r w:rsidRPr="009A1767">
              <w:rPr>
                <w:rFonts w:ascii="Times New Roman" w:hAnsi="Times New Roman" w:cs="B Mitra" w:hint="cs"/>
                <w:sz w:val="20"/>
                <w:szCs w:val="20"/>
                <w:rtl/>
              </w:rPr>
              <w:t>ی</w:t>
            </w:r>
          </w:p>
          <w:p w:rsidR="0050305D" w:rsidRDefault="0050305D" w:rsidP="00660DA3">
            <w:pPr>
              <w:bidi/>
              <w:rPr>
                <w:rFonts w:ascii="Times New Roman" w:hAnsi="Times New Roman" w:cs="B Mitra"/>
                <w:sz w:val="20"/>
                <w:szCs w:val="20"/>
                <w:rtl/>
              </w:rPr>
            </w:pPr>
            <w:r w:rsidRPr="009A1767">
              <w:rPr>
                <w:rFonts w:ascii="Times New Roman" w:hAnsi="Times New Roman" w:cs="B Mitra" w:hint="eastAsia"/>
                <w:sz w:val="20"/>
                <w:szCs w:val="20"/>
                <w:rtl/>
              </w:rPr>
              <w:t>اتانول</w:t>
            </w:r>
            <w:r w:rsidRPr="009A1767">
              <w:rPr>
                <w:rFonts w:ascii="Times New Roman" w:hAnsi="Times New Roman" w:cs="B Mitra"/>
                <w:sz w:val="20"/>
                <w:szCs w:val="20"/>
                <w:rtl/>
              </w:rPr>
              <w:t xml:space="preserve"> </w:t>
            </w:r>
            <w:r w:rsidRPr="009A1767">
              <w:rPr>
                <w:rFonts w:ascii="Times New Roman" w:hAnsi="Times New Roman" w:cs="B Mitra" w:hint="eastAsia"/>
                <w:sz w:val="20"/>
                <w:szCs w:val="20"/>
                <w:rtl/>
              </w:rPr>
              <w:t>ز</w:t>
            </w:r>
            <w:r w:rsidRPr="009A1767">
              <w:rPr>
                <w:rFonts w:ascii="Times New Roman" w:hAnsi="Times New Roman" w:cs="B Mitra" w:hint="cs"/>
                <w:sz w:val="20"/>
                <w:szCs w:val="20"/>
                <w:rtl/>
              </w:rPr>
              <w:t>ی</w:t>
            </w:r>
            <w:r w:rsidRPr="009A1767">
              <w:rPr>
                <w:rFonts w:ascii="Times New Roman" w:hAnsi="Times New Roman" w:cs="B Mitra" w:hint="eastAsia"/>
                <w:sz w:val="20"/>
                <w:szCs w:val="20"/>
                <w:rtl/>
              </w:rPr>
              <w:t>ست</w:t>
            </w:r>
            <w:r w:rsidRPr="009A1767">
              <w:rPr>
                <w:rFonts w:ascii="Times New Roman" w:hAnsi="Times New Roman" w:cs="B Mitra" w:hint="cs"/>
                <w:sz w:val="20"/>
                <w:szCs w:val="20"/>
                <w:rtl/>
              </w:rPr>
              <w:t>ی</w:t>
            </w:r>
          </w:p>
          <w:p w:rsidR="0050305D" w:rsidRDefault="0050305D" w:rsidP="00660DA3">
            <w:pPr>
              <w:bidi/>
              <w:rPr>
                <w:rFonts w:ascii="Times New Roman" w:hAnsi="Times New Roman" w:cs="B Mitra"/>
                <w:sz w:val="20"/>
                <w:szCs w:val="20"/>
                <w:rtl/>
              </w:rPr>
            </w:pPr>
            <w:r w:rsidRPr="009A1767">
              <w:rPr>
                <w:rFonts w:ascii="Times New Roman" w:hAnsi="Times New Roman" w:cs="B Mitra" w:hint="eastAsia"/>
                <w:sz w:val="20"/>
                <w:szCs w:val="20"/>
                <w:rtl/>
              </w:rPr>
              <w:t>مدل</w:t>
            </w:r>
            <w:r w:rsidRPr="009A1767">
              <w:rPr>
                <w:rFonts w:ascii="Times New Roman" w:hAnsi="Times New Roman" w:cs="B Mitra"/>
                <w:sz w:val="20"/>
                <w:szCs w:val="20"/>
                <w:rtl/>
              </w:rPr>
              <w:t xml:space="preserve"> </w:t>
            </w:r>
            <w:r w:rsidRPr="009A1767">
              <w:rPr>
                <w:rFonts w:ascii="Times New Roman" w:hAnsi="Times New Roman" w:cs="B Mitra" w:hint="eastAsia"/>
                <w:sz w:val="20"/>
                <w:szCs w:val="20"/>
                <w:rtl/>
              </w:rPr>
              <w:t>برنامه</w:t>
            </w:r>
            <w:r>
              <w:rPr>
                <w:rFonts w:ascii="Cambria" w:hAnsi="Cambria" w:cs="Cambria" w:hint="cs"/>
                <w:sz w:val="20"/>
                <w:szCs w:val="20"/>
                <w:rtl/>
              </w:rPr>
              <w:t>‌</w:t>
            </w:r>
            <w:r w:rsidRPr="009A1767">
              <w:rPr>
                <w:rFonts w:ascii="Times New Roman" w:hAnsi="Times New Roman" w:cs="B Mitra" w:hint="cs"/>
                <w:sz w:val="20"/>
                <w:szCs w:val="20"/>
                <w:rtl/>
              </w:rPr>
              <w:t>ری</w:t>
            </w:r>
            <w:r w:rsidRPr="009A1767">
              <w:rPr>
                <w:rFonts w:ascii="Times New Roman" w:hAnsi="Times New Roman" w:cs="B Mitra" w:hint="eastAsia"/>
                <w:sz w:val="20"/>
                <w:szCs w:val="20"/>
                <w:rtl/>
              </w:rPr>
              <w:t>ز</w:t>
            </w:r>
            <w:r w:rsidRPr="009A1767">
              <w:rPr>
                <w:rFonts w:ascii="Times New Roman" w:hAnsi="Times New Roman" w:cs="B Mitra" w:hint="cs"/>
                <w:sz w:val="20"/>
                <w:szCs w:val="20"/>
                <w:rtl/>
              </w:rPr>
              <w:t>ی</w:t>
            </w:r>
            <w:r w:rsidRPr="009A1767">
              <w:rPr>
                <w:rFonts w:ascii="Times New Roman" w:hAnsi="Times New Roman" w:cs="B Mitra"/>
                <w:sz w:val="20"/>
                <w:szCs w:val="20"/>
                <w:rtl/>
              </w:rPr>
              <w:t xml:space="preserve"> </w:t>
            </w:r>
            <w:r w:rsidRPr="009A1767">
              <w:rPr>
                <w:rFonts w:ascii="Times New Roman" w:hAnsi="Times New Roman" w:cs="B Mitra" w:hint="eastAsia"/>
                <w:sz w:val="20"/>
                <w:szCs w:val="20"/>
                <w:rtl/>
              </w:rPr>
              <w:t>قطع</w:t>
            </w:r>
            <w:r w:rsidRPr="009A1767">
              <w:rPr>
                <w:rFonts w:ascii="Times New Roman" w:hAnsi="Times New Roman" w:cs="B Mitra" w:hint="cs"/>
                <w:sz w:val="20"/>
                <w:szCs w:val="20"/>
                <w:rtl/>
              </w:rPr>
              <w:t>ی</w:t>
            </w:r>
          </w:p>
          <w:p w:rsidR="0050305D" w:rsidRDefault="0050305D" w:rsidP="00660DA3">
            <w:pPr>
              <w:bidi/>
              <w:rPr>
                <w:rFonts w:ascii="Times New Roman" w:hAnsi="Times New Roman" w:cs="B Koodak"/>
                <w:sz w:val="20"/>
                <w:szCs w:val="20"/>
                <w:rtl/>
              </w:rPr>
            </w:pPr>
            <w:r w:rsidRPr="009A1767">
              <w:rPr>
                <w:rFonts w:ascii="Times New Roman" w:hAnsi="Times New Roman" w:cs="B Mitra" w:hint="eastAsia"/>
                <w:sz w:val="20"/>
                <w:szCs w:val="20"/>
                <w:rtl/>
              </w:rPr>
              <w:t>به</w:t>
            </w:r>
            <w:r w:rsidRPr="009A1767">
              <w:rPr>
                <w:rFonts w:ascii="Times New Roman" w:hAnsi="Times New Roman" w:cs="B Mitra" w:hint="cs"/>
                <w:sz w:val="20"/>
                <w:szCs w:val="20"/>
                <w:rtl/>
              </w:rPr>
              <w:t>ی</w:t>
            </w:r>
            <w:r w:rsidRPr="009A1767">
              <w:rPr>
                <w:rFonts w:ascii="Times New Roman" w:hAnsi="Times New Roman" w:cs="B Mitra" w:hint="eastAsia"/>
                <w:sz w:val="20"/>
                <w:szCs w:val="20"/>
                <w:rtl/>
              </w:rPr>
              <w:t>نه</w:t>
            </w:r>
            <w:r>
              <w:rPr>
                <w:rFonts w:ascii="Cambria" w:hAnsi="Cambria" w:cs="Cambria" w:hint="cs"/>
                <w:sz w:val="20"/>
                <w:szCs w:val="20"/>
                <w:rtl/>
              </w:rPr>
              <w:t>‌</w:t>
            </w:r>
            <w:r w:rsidRPr="009A1767">
              <w:rPr>
                <w:rFonts w:ascii="Times New Roman" w:hAnsi="Times New Roman" w:cs="B Mitra" w:hint="cs"/>
                <w:sz w:val="20"/>
                <w:szCs w:val="20"/>
                <w:rtl/>
              </w:rPr>
              <w:t>ی</w:t>
            </w:r>
            <w:r w:rsidRPr="009A1767">
              <w:rPr>
                <w:rFonts w:ascii="Times New Roman" w:hAnsi="Times New Roman" w:cs="B Mitra" w:hint="eastAsia"/>
                <w:sz w:val="20"/>
                <w:szCs w:val="20"/>
                <w:rtl/>
              </w:rPr>
              <w:t>اب</w:t>
            </w:r>
            <w:r w:rsidRPr="009A1767">
              <w:rPr>
                <w:rFonts w:ascii="Times New Roman" w:hAnsi="Times New Roman" w:cs="B Mitra" w:hint="cs"/>
                <w:sz w:val="20"/>
                <w:szCs w:val="20"/>
                <w:rtl/>
              </w:rPr>
              <w:t>ی</w:t>
            </w:r>
          </w:p>
          <w:p w:rsidR="0050305D" w:rsidRPr="000D374A" w:rsidRDefault="0050305D" w:rsidP="00660DA3">
            <w:pPr>
              <w:bidi/>
              <w:rPr>
                <w:rFonts w:ascii="Times New Roman" w:hAnsi="Times New Roman" w:cs="B Koodak"/>
                <w:sz w:val="20"/>
                <w:szCs w:val="20"/>
                <w:rtl/>
              </w:rPr>
            </w:pPr>
          </w:p>
        </w:tc>
        <w:tc>
          <w:tcPr>
            <w:tcW w:w="5070" w:type="dxa"/>
            <w:vMerge/>
            <w:tcBorders>
              <w:bottom w:val="single" w:sz="4" w:space="0" w:color="auto"/>
            </w:tcBorders>
          </w:tcPr>
          <w:p w:rsidR="0050305D" w:rsidRPr="007A450D" w:rsidRDefault="0050305D" w:rsidP="00660DA3">
            <w:pPr>
              <w:pStyle w:val="008"/>
              <w:rPr>
                <w:rFonts w:eastAsia="Calibri"/>
                <w:rtl/>
              </w:rPr>
            </w:pPr>
          </w:p>
        </w:tc>
      </w:tr>
    </w:tbl>
    <w:p w:rsidR="00803F65" w:rsidRDefault="00803F65" w:rsidP="0050305D">
      <w:pPr>
        <w:pStyle w:val="000"/>
        <w:rPr>
          <w:rFonts w:hint="cs"/>
          <w:rtl/>
        </w:rPr>
      </w:pPr>
    </w:p>
    <w:p w:rsidR="00803F65" w:rsidRDefault="00803F65">
      <w:pPr>
        <w:rPr>
          <w:rFonts w:asciiTheme="majorBidi" w:hAnsiTheme="majorBidi" w:cs="B Mitra"/>
          <w:sz w:val="20"/>
          <w:szCs w:val="24"/>
          <w:lang w:bidi="fa-IR"/>
        </w:rPr>
      </w:pPr>
      <w:r>
        <w:rPr>
          <w:rtl/>
        </w:rPr>
        <w:br w:type="page"/>
      </w:r>
    </w:p>
    <w:p w:rsidR="0050305D" w:rsidRDefault="0050305D" w:rsidP="0050305D">
      <w:pPr>
        <w:pStyle w:val="000"/>
        <w:rPr>
          <w:rFonts w:hint="cs"/>
          <w:rtl/>
        </w:rPr>
      </w:pPr>
    </w:p>
    <w:p w:rsidR="0050305D" w:rsidRDefault="0050305D" w:rsidP="0050305D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Zar"/>
          <w:sz w:val="26"/>
          <w:szCs w:val="26"/>
        </w:rPr>
      </w:pPr>
    </w:p>
    <w:p w:rsidR="0050305D" w:rsidRPr="002431C8" w:rsidRDefault="0050305D" w:rsidP="00803F65">
      <w:pPr>
        <w:bidi/>
        <w:spacing w:line="144" w:lineRule="auto"/>
        <w:jc w:val="both"/>
        <w:rPr>
          <w:rFonts w:cs="B Zar"/>
          <w:b/>
          <w:bCs/>
          <w:sz w:val="26"/>
          <w:szCs w:val="26"/>
          <w:rtl/>
        </w:rPr>
      </w:pPr>
      <w:r w:rsidRPr="002431C8">
        <w:rPr>
          <w:rFonts w:cs="B Zar" w:hint="cs"/>
          <w:b/>
          <w:bCs/>
          <w:sz w:val="26"/>
          <w:szCs w:val="26"/>
          <w:rtl/>
        </w:rPr>
        <w:t>1</w:t>
      </w:r>
      <w:r>
        <w:rPr>
          <w:rFonts w:cs="B Zar" w:hint="cs"/>
          <w:b/>
          <w:bCs/>
          <w:sz w:val="26"/>
          <w:szCs w:val="26"/>
          <w:rtl/>
        </w:rPr>
        <w:t xml:space="preserve"> </w:t>
      </w:r>
      <w:r w:rsidRPr="002431C8">
        <w:rPr>
          <w:rFonts w:cs="B Zar" w:hint="cs"/>
          <w:b/>
          <w:bCs/>
          <w:sz w:val="26"/>
          <w:szCs w:val="26"/>
          <w:rtl/>
        </w:rPr>
        <w:t>مقدمه</w:t>
      </w:r>
    </w:p>
    <w:p w:rsidR="0050305D" w:rsidRDefault="0050305D" w:rsidP="0050305D">
      <w:pPr>
        <w:pStyle w:val="007"/>
        <w:rPr>
          <w:rtl/>
        </w:rPr>
      </w:pPr>
      <w:r w:rsidRPr="002431C8">
        <w:rPr>
          <w:rFonts w:hint="cs"/>
          <w:rtl/>
        </w:rPr>
        <w:t>از دیرباز انرژی در زندگی بشر نقش مهمی ایفا می</w:t>
      </w:r>
      <w:r w:rsidRPr="002431C8">
        <w:rPr>
          <w:rtl/>
        </w:rPr>
        <w:softHyphen/>
      </w:r>
      <w:r w:rsidRPr="002431C8">
        <w:rPr>
          <w:rFonts w:hint="cs"/>
          <w:rtl/>
        </w:rPr>
        <w:t>نموده و نحوه تأمین انرژی به صورتی که ارزان</w:t>
      </w:r>
      <w:r w:rsidRPr="002431C8">
        <w:rPr>
          <w:rtl/>
        </w:rPr>
        <w:softHyphen/>
      </w:r>
      <w:r w:rsidRPr="002431C8">
        <w:rPr>
          <w:rFonts w:hint="cs"/>
          <w:rtl/>
        </w:rPr>
        <w:t>تر، ایمن</w:t>
      </w:r>
      <w:r w:rsidRPr="002431C8">
        <w:rPr>
          <w:rFonts w:hint="cs"/>
          <w:rtl/>
        </w:rPr>
        <w:softHyphen/>
        <w:t>تر و در دسترس</w:t>
      </w:r>
      <w:r w:rsidRPr="002431C8">
        <w:rPr>
          <w:rFonts w:hint="cs"/>
          <w:rtl/>
        </w:rPr>
        <w:softHyphen/>
        <w:t>تر باشد برای توسعه اقتصادی و بهبود زندگی امری شایان توجه بوده است. با این حال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همچنان بخش عظیمی از انرژی مورد نیاز جهان از طریق سوخت</w:t>
      </w:r>
      <w:r w:rsidRPr="002431C8">
        <w:rPr>
          <w:rFonts w:hint="cs"/>
          <w:rtl/>
        </w:rPr>
        <w:softHyphen/>
        <w:t>های فسیلی تأمین می</w:t>
      </w:r>
      <w:r w:rsidRPr="002431C8">
        <w:rPr>
          <w:rFonts w:hint="cs"/>
          <w:rtl/>
        </w:rPr>
        <w:softHyphen/>
        <w:t>گردد که به دلیل تجدیدناپذیری و محدود بودن این منابع سوختی و نیز مشکلات زیست</w:t>
      </w:r>
      <w:r w:rsidRPr="002431C8">
        <w:rPr>
          <w:rtl/>
        </w:rPr>
        <w:softHyphen/>
      </w:r>
      <w:r w:rsidRPr="002431C8">
        <w:rPr>
          <w:rFonts w:hint="cs"/>
          <w:rtl/>
        </w:rPr>
        <w:t>محیطی ناشی از مصرف آن</w:t>
      </w:r>
      <w:r>
        <w:rPr>
          <w:rFonts w:hint="cs"/>
          <w:rtl/>
        </w:rPr>
        <w:t xml:space="preserve">‌ها </w:t>
      </w:r>
      <w:r w:rsidRPr="002431C8">
        <w:rPr>
          <w:rFonts w:hint="cs"/>
          <w:rtl/>
        </w:rPr>
        <w:t>توسعه اقتصادی جوامع بشری در سال</w:t>
      </w:r>
      <w:r w:rsidRPr="002431C8">
        <w:rPr>
          <w:rFonts w:hint="cs"/>
          <w:rtl/>
        </w:rPr>
        <w:softHyphen/>
        <w:t>های آتی با مشکلات جدی روبه</w:t>
      </w:r>
      <w:r w:rsidRPr="002431C8">
        <w:rPr>
          <w:rFonts w:hint="cs"/>
          <w:rtl/>
        </w:rPr>
        <w:softHyphen/>
        <w:t>رو می</w:t>
      </w:r>
      <w:r w:rsidRPr="002431C8">
        <w:rPr>
          <w:rFonts w:hint="cs"/>
          <w:rtl/>
        </w:rPr>
        <w:softHyphen/>
        <w:t>گردد. استفاده از سوخت</w:t>
      </w:r>
      <w:r w:rsidRPr="002431C8">
        <w:rPr>
          <w:rFonts w:hint="cs"/>
          <w:rtl/>
        </w:rPr>
        <w:softHyphen/>
        <w:t>های زیستی به عنوان یک جانشین مناسب برای سوخت</w:t>
      </w:r>
      <w:r w:rsidRPr="002431C8">
        <w:rPr>
          <w:rFonts w:hint="cs"/>
          <w:rtl/>
        </w:rPr>
        <w:softHyphen/>
        <w:t>های فسیلی چه از منظر اقتصادی و چه از منظر زیست</w:t>
      </w:r>
      <w:r w:rsidRPr="002431C8">
        <w:rPr>
          <w:rFonts w:hint="cs"/>
          <w:rtl/>
        </w:rPr>
        <w:softHyphen/>
        <w:t>محیطی مورد توجه است.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به سوخت</w:t>
      </w:r>
      <w:r>
        <w:rPr>
          <w:rFonts w:hint="cs"/>
          <w:rtl/>
        </w:rPr>
        <w:t xml:space="preserve">‌های </w:t>
      </w:r>
      <w:r w:rsidRPr="002431C8">
        <w:rPr>
          <w:rFonts w:hint="cs"/>
          <w:rtl/>
        </w:rPr>
        <w:t>حاصل از مواد آلی گیاهان مانند زیست</w:t>
      </w:r>
      <w:r w:rsidRPr="002431C8">
        <w:rPr>
          <w:rFonts w:hint="cs"/>
          <w:rtl/>
        </w:rPr>
        <w:softHyphen/>
        <w:t>توده شامل منابع اولیه</w:t>
      </w:r>
      <w:r w:rsidRPr="002431C8">
        <w:rPr>
          <w:rFonts w:hint="cs"/>
          <w:rtl/>
        </w:rPr>
        <w:softHyphen/>
        <w:t>ای همچون چوب و همچنین سوخت</w:t>
      </w:r>
      <w:r>
        <w:rPr>
          <w:rFonts w:hint="cs"/>
          <w:rtl/>
        </w:rPr>
        <w:t xml:space="preserve">‌های </w:t>
      </w:r>
      <w:r w:rsidRPr="002431C8">
        <w:rPr>
          <w:rFonts w:hint="cs"/>
          <w:rtl/>
        </w:rPr>
        <w:t>اشتقاقی مانند اتانول، متانول و بیوگاز</w:t>
      </w:r>
      <w:r>
        <w:rPr>
          <w:rFonts w:hint="cs"/>
          <w:rtl/>
        </w:rPr>
        <w:t>،</w:t>
      </w:r>
      <w:r w:rsidRPr="002431C8">
        <w:rPr>
          <w:rFonts w:hint="cs"/>
          <w:rtl/>
        </w:rPr>
        <w:t xml:space="preserve"> سوخت زیستی می</w:t>
      </w:r>
      <w:r w:rsidRPr="002431C8">
        <w:rPr>
          <w:rFonts w:hint="cs"/>
          <w:rtl/>
        </w:rPr>
        <w:softHyphen/>
        <w:t>گویند (اسلسر،24:1989). اتانول نیز نوعی سوخت است که اگر از زیست</w:t>
      </w:r>
      <w:r w:rsidRPr="002431C8">
        <w:rPr>
          <w:rFonts w:hint="cs"/>
          <w:rtl/>
        </w:rPr>
        <w:softHyphen/>
        <w:t>توده تولیدگردد، بیواتانول خوانده می</w:t>
      </w:r>
      <w:r w:rsidRPr="002431C8">
        <w:rPr>
          <w:rFonts w:hint="cs"/>
          <w:rtl/>
        </w:rPr>
        <w:softHyphen/>
        <w:t>شود</w:t>
      </w:r>
      <w:r w:rsidRPr="002431C8">
        <w:rPr>
          <w:rFonts w:ascii="MitraNormalPS" w:hint="cs"/>
          <w:rtl/>
        </w:rPr>
        <w:t xml:space="preserve">. در واقع بیواتانول نام سیستماتیک اتیل الکل </w:t>
      </w:r>
      <w:r w:rsidRPr="00D20CFB">
        <w:rPr>
          <w:rFonts w:cstheme="majorBidi"/>
          <w:rtl/>
        </w:rPr>
        <w:t>(</w:t>
      </w:r>
      <w:r w:rsidRPr="00D20CFB">
        <w:rPr>
          <w:rFonts w:cstheme="majorBidi"/>
          <w:lang w:val="fr-FR"/>
        </w:rPr>
        <w:t>C</w:t>
      </w:r>
      <w:r w:rsidRPr="00D20CFB">
        <w:rPr>
          <w:rFonts w:cstheme="majorBidi"/>
          <w:vertAlign w:val="subscript"/>
          <w:lang w:val="fr-FR"/>
        </w:rPr>
        <w:t>2</w:t>
      </w:r>
      <w:r w:rsidRPr="00D20CFB">
        <w:rPr>
          <w:rFonts w:cstheme="majorBidi"/>
          <w:lang w:val="fr-FR"/>
        </w:rPr>
        <w:t>H</w:t>
      </w:r>
      <w:r w:rsidRPr="00D20CFB">
        <w:rPr>
          <w:rFonts w:cstheme="majorBidi"/>
          <w:vertAlign w:val="subscript"/>
          <w:lang w:val="fr-FR"/>
        </w:rPr>
        <w:t>5</w:t>
      </w:r>
      <w:r w:rsidRPr="00D20CFB">
        <w:rPr>
          <w:rFonts w:cstheme="majorBidi"/>
          <w:lang w:val="fr-FR"/>
        </w:rPr>
        <w:t>OH</w:t>
      </w:r>
      <w:r w:rsidRPr="00D20CFB">
        <w:rPr>
          <w:rFonts w:cstheme="majorBidi"/>
          <w:rtl/>
        </w:rPr>
        <w:t>)</w:t>
      </w:r>
      <w:r w:rsidRPr="002431C8">
        <w:rPr>
          <w:rFonts w:hint="cs"/>
          <w:rtl/>
        </w:rPr>
        <w:t xml:space="preserve"> می</w:t>
      </w:r>
      <w:r w:rsidRPr="002431C8">
        <w:rPr>
          <w:rFonts w:hint="cs"/>
          <w:rtl/>
        </w:rPr>
        <w:softHyphen/>
        <w:t>باشد که مایعی قابل اشتعال، فرار و بی</w:t>
      </w:r>
      <w:r w:rsidRPr="002431C8">
        <w:rPr>
          <w:rFonts w:hint="cs"/>
          <w:rtl/>
        </w:rPr>
        <w:softHyphen/>
        <w:t>رنگ است، و جدا از ارزش آن به عنوان حلال و ماده خام در بسیاری از فرآیندهای شیمیایی</w:t>
      </w:r>
      <w:r>
        <w:rPr>
          <w:rFonts w:hint="cs"/>
          <w:rtl/>
        </w:rPr>
        <w:t>،</w:t>
      </w:r>
      <w:r w:rsidRPr="002431C8">
        <w:rPr>
          <w:rFonts w:hint="cs"/>
          <w:rtl/>
        </w:rPr>
        <w:t xml:space="preserve"> ممکن است به عنوان سوخت برای احتراق موتورها به تنهایی و یا به صورت مخلوط با بنزین استفاده </w:t>
      </w:r>
      <w:r w:rsidRPr="002431C8">
        <w:rPr>
          <w:rFonts w:hint="cs"/>
          <w:rtl/>
        </w:rPr>
        <w:softHyphen/>
        <w:t>شود (اسلسر،98:1989).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نیروهای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محرک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اقتصادی اصلی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برای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توسعه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بیودیزل و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بیواتانول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درآسیا</w:t>
      </w:r>
      <w:r>
        <w:rPr>
          <w:rFonts w:hint="cs"/>
          <w:rtl/>
        </w:rPr>
        <w:t xml:space="preserve">، </w:t>
      </w:r>
      <w:r w:rsidRPr="002431C8">
        <w:rPr>
          <w:rFonts w:hint="cs"/>
          <w:rtl/>
        </w:rPr>
        <w:t>امنیت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انرژی، بهبود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تراز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تجارت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وگسترش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بخش کشاورزی است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(ژوو</w:t>
      </w:r>
      <w:r>
        <w:rPr>
          <w:rStyle w:val="FootnoteReference"/>
          <w:rtl/>
        </w:rPr>
        <w:footnoteReference w:id="1"/>
      </w:r>
      <w:r>
        <w:rPr>
          <w:rFonts w:hint="cs"/>
          <w:rtl/>
        </w:rPr>
        <w:t xml:space="preserve"> و دیگران،2009).</w:t>
      </w:r>
    </w:p>
    <w:p w:rsidR="0050305D" w:rsidRDefault="0050305D" w:rsidP="0050305D">
      <w:pPr>
        <w:pStyle w:val="007"/>
        <w:rPr>
          <w:rtl/>
        </w:rPr>
      </w:pPr>
      <w:r>
        <w:rPr>
          <w:rFonts w:hint="cs"/>
          <w:rtl/>
        </w:rPr>
        <w:t>.</w:t>
      </w:r>
    </w:p>
    <w:p w:rsidR="0050305D" w:rsidRDefault="0050305D" w:rsidP="0050305D">
      <w:pPr>
        <w:pStyle w:val="007"/>
        <w:rPr>
          <w:rtl/>
        </w:rPr>
      </w:pPr>
      <w:r>
        <w:rPr>
          <w:rFonts w:hint="cs"/>
          <w:rtl/>
        </w:rPr>
        <w:t>.</w:t>
      </w:r>
    </w:p>
    <w:p w:rsidR="0050305D" w:rsidRDefault="0050305D" w:rsidP="0050305D">
      <w:pPr>
        <w:pStyle w:val="007"/>
        <w:rPr>
          <w:rtl/>
        </w:rPr>
      </w:pPr>
      <w:r>
        <w:rPr>
          <w:rFonts w:hint="cs"/>
          <w:rtl/>
        </w:rPr>
        <w:t>.</w:t>
      </w:r>
    </w:p>
    <w:p w:rsidR="0050305D" w:rsidRDefault="0050305D" w:rsidP="0050305D">
      <w:pPr>
        <w:pStyle w:val="007"/>
        <w:rPr>
          <w:rtl/>
        </w:rPr>
      </w:pPr>
      <w:r>
        <w:rPr>
          <w:rFonts w:hint="cs"/>
          <w:rtl/>
        </w:rPr>
        <w:t>.</w:t>
      </w:r>
    </w:p>
    <w:p w:rsidR="0050305D" w:rsidRPr="002431C8" w:rsidRDefault="0050305D" w:rsidP="0050305D">
      <w:pPr>
        <w:pStyle w:val="007"/>
        <w:rPr>
          <w:rtl/>
        </w:rPr>
      </w:pPr>
      <w:r>
        <w:rPr>
          <w:rFonts w:hint="cs"/>
          <w:rtl/>
        </w:rPr>
        <w:t>.</w:t>
      </w:r>
    </w:p>
    <w:p w:rsidR="0050305D" w:rsidRPr="002431C8" w:rsidRDefault="0050305D" w:rsidP="0050305D">
      <w:pPr>
        <w:pStyle w:val="002"/>
        <w:rPr>
          <w:rtl/>
        </w:rPr>
      </w:pPr>
      <w:r w:rsidRPr="002431C8">
        <w:rPr>
          <w:rFonts w:hint="cs"/>
          <w:rtl/>
        </w:rPr>
        <w:t>2</w:t>
      </w:r>
      <w:r>
        <w:rPr>
          <w:rFonts w:hint="cs"/>
          <w:rtl/>
        </w:rPr>
        <w:t xml:space="preserve">. </w:t>
      </w:r>
      <w:r w:rsidRPr="002431C8">
        <w:rPr>
          <w:rFonts w:hint="cs"/>
          <w:rtl/>
        </w:rPr>
        <w:t>مبانی نظری</w:t>
      </w:r>
    </w:p>
    <w:p w:rsidR="0050305D" w:rsidRDefault="0050305D" w:rsidP="0050305D">
      <w:pPr>
        <w:pStyle w:val="007"/>
        <w:rPr>
          <w:rtl/>
        </w:rPr>
      </w:pPr>
      <w:r w:rsidRPr="002431C8">
        <w:rPr>
          <w:rFonts w:hint="cs"/>
          <w:rtl/>
        </w:rPr>
        <w:t>هم اکنون در کشور، ماده ام</w:t>
      </w:r>
      <w:r w:rsidRPr="002431C8">
        <w:rPr>
          <w:rtl/>
        </w:rPr>
        <w:softHyphen/>
      </w:r>
      <w:r w:rsidRPr="002431C8">
        <w:rPr>
          <w:rFonts w:hint="cs"/>
          <w:rtl/>
        </w:rPr>
        <w:t>تی</w:t>
      </w:r>
      <w:r w:rsidRPr="002431C8">
        <w:rPr>
          <w:rFonts w:hint="cs"/>
          <w:rtl/>
        </w:rPr>
        <w:softHyphen/>
        <w:t>بی</w:t>
      </w:r>
      <w:r w:rsidRPr="002431C8">
        <w:rPr>
          <w:rFonts w:hint="cs"/>
          <w:rtl/>
        </w:rPr>
        <w:softHyphen/>
        <w:t>ئی</w:t>
      </w:r>
      <w:r w:rsidRPr="002431C8">
        <w:rPr>
          <w:rStyle w:val="FootnoteReference"/>
          <w:rFonts w:cs="B Zar"/>
          <w:sz w:val="26"/>
          <w:szCs w:val="26"/>
          <w:rtl/>
        </w:rPr>
        <w:footnoteReference w:id="2"/>
      </w:r>
      <w:r w:rsidRPr="002431C8">
        <w:rPr>
          <w:rFonts w:hint="cs"/>
          <w:rtl/>
        </w:rPr>
        <w:t>(متیل تترا بوتیل اتر) به عنوان عامل اكسيژن</w:t>
      </w:r>
      <w:r w:rsidRPr="002431C8">
        <w:rPr>
          <w:rFonts w:hint="cs"/>
          <w:rtl/>
        </w:rPr>
        <w:softHyphen/>
        <w:t>دهنده به بنزین افزوده می</w:t>
      </w:r>
      <w:r w:rsidRPr="002431C8">
        <w:rPr>
          <w:rFonts w:hint="cs"/>
          <w:rtl/>
        </w:rPr>
        <w:softHyphen/>
        <w:t>شود</w:t>
      </w:r>
      <w:r w:rsidRPr="002431C8">
        <w:t>.</w:t>
      </w:r>
      <w:r w:rsidRPr="002431C8">
        <w:rPr>
          <w:rFonts w:hint="cs"/>
          <w:rtl/>
        </w:rPr>
        <w:t xml:space="preserve"> سردرد، سرگيجه، تهوع، آلرژِي، و مشكلات تنفسي از مهم</w:t>
      </w:r>
      <w:r w:rsidRPr="002431C8">
        <w:rPr>
          <w:rFonts w:hint="cs"/>
          <w:rtl/>
        </w:rPr>
        <w:softHyphen/>
        <w:t>ترين و شايع</w:t>
      </w:r>
      <w:r w:rsidRPr="002431C8">
        <w:rPr>
          <w:rFonts w:hint="cs"/>
          <w:rtl/>
        </w:rPr>
        <w:softHyphen/>
        <w:t>ترين عوارض اين ماده سرطان</w:t>
      </w:r>
      <w:r w:rsidRPr="002431C8">
        <w:rPr>
          <w:rFonts w:hint="cs"/>
          <w:rtl/>
        </w:rPr>
        <w:softHyphen/>
        <w:t>زا در انسان است.  ام</w:t>
      </w:r>
      <w:r w:rsidRPr="002431C8">
        <w:rPr>
          <w:rtl/>
        </w:rPr>
        <w:softHyphen/>
      </w:r>
      <w:r>
        <w:rPr>
          <w:rFonts w:hint="cs"/>
          <w:rtl/>
        </w:rPr>
        <w:t>تی</w:t>
      </w:r>
      <w:r>
        <w:rPr>
          <w:rFonts w:hint="cs"/>
          <w:rtl/>
        </w:rPr>
        <w:softHyphen/>
        <w:t>بی</w:t>
      </w:r>
      <w:r>
        <w:rPr>
          <w:rFonts w:hint="cs"/>
          <w:rtl/>
        </w:rPr>
        <w:softHyphen/>
        <w:t>ئی در آب بسی</w:t>
      </w:r>
      <w:r w:rsidRPr="002431C8">
        <w:rPr>
          <w:rFonts w:hint="cs"/>
          <w:rtl/>
        </w:rPr>
        <w:t>ار محلول است و پس از انتشار، با سرعتی بیش از سایر ترکیبات بنزین در خاک حرکت می</w:t>
      </w:r>
      <w:r w:rsidRPr="002431C8">
        <w:rPr>
          <w:rFonts w:hint="cs"/>
          <w:rtl/>
        </w:rPr>
        <w:softHyphen/>
        <w:t>کند. این ماده در سطوح کم موجب تغییر طعم و بوی آب آشامیدنی می</w:t>
      </w:r>
      <w:r w:rsidRPr="002431C8">
        <w:rPr>
          <w:rFonts w:hint="cs"/>
          <w:rtl/>
        </w:rPr>
        <w:softHyphen/>
        <w:t>گردد و بیش از سایر اجزای بنزین نسبت به تجزیه بیولوژیکی پایدار است. مطالعات نشان می</w:t>
      </w:r>
      <w:r w:rsidRPr="002431C8">
        <w:rPr>
          <w:rFonts w:hint="cs"/>
          <w:rtl/>
        </w:rPr>
        <w:softHyphen/>
        <w:t>دهند که این ماده به سرعت در سطح آب پراکنده می</w:t>
      </w:r>
      <w:r w:rsidRPr="002431C8">
        <w:rPr>
          <w:rFonts w:hint="cs"/>
          <w:rtl/>
        </w:rPr>
        <w:softHyphen/>
        <w:t>گردد و تبخیر آن از سطوح آب چندین هفته به دراز می</w:t>
      </w:r>
      <w:r w:rsidRPr="002431C8">
        <w:rPr>
          <w:rFonts w:hint="cs"/>
          <w:rtl/>
        </w:rPr>
        <w:softHyphen/>
        <w:t>کشد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(ندیم</w:t>
      </w:r>
      <w:r w:rsidRPr="002431C8">
        <w:rPr>
          <w:rStyle w:val="FootnoteReference"/>
          <w:rFonts w:cs="B Zar"/>
          <w:sz w:val="26"/>
          <w:szCs w:val="26"/>
          <w:rtl/>
        </w:rPr>
        <w:footnoteReference w:id="3"/>
      </w:r>
      <w:r w:rsidRPr="002431C8">
        <w:rPr>
          <w:rFonts w:hint="cs"/>
          <w:rtl/>
        </w:rPr>
        <w:t xml:space="preserve"> و دیگران،2001) در حالی که با جایگزین کردن </w:t>
      </w:r>
      <w:r>
        <w:rPr>
          <w:rFonts w:hint="cs"/>
          <w:rtl/>
        </w:rPr>
        <w:t>ا</w:t>
      </w:r>
      <w:r w:rsidRPr="002431C8">
        <w:rPr>
          <w:rFonts w:hint="cs"/>
          <w:rtl/>
        </w:rPr>
        <w:t>تانول به عنوان عامل اکسیژن دهنده، از میزان آلایندگی خودروهای بنزین سوز کاسته می</w:t>
      </w:r>
      <w:r w:rsidRPr="002431C8">
        <w:rPr>
          <w:rFonts w:hint="cs"/>
          <w:rtl/>
        </w:rPr>
        <w:softHyphen/>
        <w:t>شود. در داخل</w:t>
      </w:r>
      <w:r>
        <w:rPr>
          <w:rFonts w:hint="cs"/>
          <w:rtl/>
        </w:rPr>
        <w:t xml:space="preserve"> کشور</w:t>
      </w:r>
      <w:r w:rsidRPr="002431C8">
        <w:rPr>
          <w:rFonts w:hint="cs"/>
          <w:rtl/>
        </w:rPr>
        <w:t xml:space="preserve"> مطالعه میدانی جدی در زمینه تولید و گسترش صنایع تولید اتانول سوختی صورت نگرفته است. پژوهش حاضر نیز درصدد انجام بهینه</w:t>
      </w:r>
      <w:r w:rsidRPr="002431C8">
        <w:rPr>
          <w:rFonts w:hint="cs"/>
          <w:rtl/>
        </w:rPr>
        <w:softHyphen/>
        <w:t>یابی برای انتخاب مکان و میزان بهینه و اقتصادی توسعه ظرفیت پالایشگاه</w:t>
      </w:r>
      <w:r w:rsidRPr="002431C8">
        <w:rPr>
          <w:rFonts w:hint="cs"/>
          <w:rtl/>
        </w:rPr>
        <w:softHyphen/>
        <w:t>های تولید بیواتانول ایران از طریق حداقل</w:t>
      </w:r>
      <w:r w:rsidRPr="002431C8">
        <w:rPr>
          <w:rFonts w:hint="cs"/>
          <w:rtl/>
        </w:rPr>
        <w:softHyphen/>
        <w:t>سازی هزینه</w:t>
      </w:r>
      <w:r w:rsidRPr="002431C8">
        <w:rPr>
          <w:rFonts w:hint="cs"/>
          <w:rtl/>
        </w:rPr>
        <w:softHyphen/>
        <w:t>های عرضه</w:t>
      </w:r>
      <w:r w:rsidRPr="002431C8">
        <w:rPr>
          <w:rFonts w:hint="cs"/>
          <w:rtl/>
        </w:rPr>
        <w:softHyphen/>
        <w:t>کننده سوخت، می</w:t>
      </w:r>
      <w:r w:rsidRPr="002431C8">
        <w:rPr>
          <w:rFonts w:hint="cs"/>
          <w:rtl/>
        </w:rPr>
        <w:softHyphen/>
        <w:t>باشد.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در ادامه اقدام به معرفی چند مطالعه در زمینه توسعه ظرفیت پالایشگاه</w:t>
      </w:r>
      <w:r w:rsidRPr="002431C8">
        <w:rPr>
          <w:rFonts w:hint="cs"/>
          <w:rtl/>
        </w:rPr>
        <w:softHyphen/>
        <w:t>های اتانول می</w:t>
      </w:r>
      <w:r w:rsidRPr="002431C8">
        <w:rPr>
          <w:rFonts w:hint="cs"/>
          <w:rtl/>
        </w:rPr>
        <w:softHyphen/>
        <w:t>گردد</w:t>
      </w:r>
      <w:r>
        <w:rPr>
          <w:rFonts w:hint="cs"/>
          <w:rtl/>
        </w:rPr>
        <w:t>.</w:t>
      </w:r>
    </w:p>
    <w:p w:rsidR="0050305D" w:rsidRDefault="0050305D" w:rsidP="0050305D">
      <w:pPr>
        <w:pStyle w:val="007"/>
        <w:rPr>
          <w:rFonts w:hint="cs"/>
          <w:rtl/>
        </w:rPr>
      </w:pPr>
      <w:r>
        <w:rPr>
          <w:rFonts w:hint="cs"/>
          <w:rtl/>
        </w:rPr>
        <w:t>.</w:t>
      </w:r>
    </w:p>
    <w:p w:rsidR="0050305D" w:rsidRDefault="0050305D" w:rsidP="0050305D">
      <w:pPr>
        <w:pStyle w:val="007"/>
        <w:rPr>
          <w:rFonts w:hint="cs"/>
          <w:rtl/>
        </w:rPr>
      </w:pPr>
      <w:r>
        <w:rPr>
          <w:rFonts w:hint="cs"/>
          <w:rtl/>
        </w:rPr>
        <w:lastRenderedPageBreak/>
        <w:t>.</w:t>
      </w:r>
    </w:p>
    <w:p w:rsidR="0050305D" w:rsidRPr="002431C8" w:rsidRDefault="0050305D" w:rsidP="0050305D">
      <w:pPr>
        <w:pStyle w:val="007"/>
        <w:rPr>
          <w:rtl/>
        </w:rPr>
      </w:pPr>
      <w:r>
        <w:rPr>
          <w:rFonts w:hint="cs"/>
          <w:rtl/>
        </w:rPr>
        <w:t>.</w:t>
      </w:r>
    </w:p>
    <w:p w:rsidR="0050305D" w:rsidRPr="002431C8" w:rsidRDefault="0050305D" w:rsidP="0050305D">
      <w:pPr>
        <w:pStyle w:val="002"/>
        <w:rPr>
          <w:rtl/>
        </w:rPr>
      </w:pPr>
      <w:r w:rsidRPr="002431C8">
        <w:rPr>
          <w:rFonts w:hint="cs"/>
          <w:rtl/>
        </w:rPr>
        <w:t>3</w:t>
      </w:r>
      <w:r>
        <w:rPr>
          <w:rFonts w:hint="cs"/>
          <w:rtl/>
        </w:rPr>
        <w:t xml:space="preserve">. </w:t>
      </w:r>
      <w:r w:rsidRPr="002431C8">
        <w:rPr>
          <w:rFonts w:hint="cs"/>
          <w:rtl/>
        </w:rPr>
        <w:t>روش تحقیق</w:t>
      </w:r>
    </w:p>
    <w:p w:rsidR="0050305D" w:rsidRDefault="0050305D" w:rsidP="0050305D">
      <w:pPr>
        <w:pStyle w:val="007"/>
        <w:rPr>
          <w:rtl/>
        </w:rPr>
      </w:pPr>
      <w:r w:rsidRPr="002431C8">
        <w:rPr>
          <w:rFonts w:hint="cs"/>
          <w:rtl/>
        </w:rPr>
        <w:t>بهینه</w:t>
      </w:r>
      <w:r w:rsidRPr="002431C8">
        <w:rPr>
          <w:rFonts w:hint="cs"/>
          <w:rtl/>
        </w:rPr>
        <w:softHyphen/>
        <w:t>سازی، فرآیند تجزیه و تحلیل و ارائه راه</w:t>
      </w:r>
      <w:r w:rsidRPr="002431C8">
        <w:rPr>
          <w:rtl/>
        </w:rPr>
        <w:softHyphen/>
      </w:r>
      <w:r w:rsidRPr="002431C8">
        <w:rPr>
          <w:rFonts w:hint="cs"/>
          <w:rtl/>
        </w:rPr>
        <w:t>حل برای مسائلی است که در آن</w:t>
      </w:r>
      <w:r>
        <w:rPr>
          <w:rFonts w:hint="cs"/>
          <w:rtl/>
        </w:rPr>
        <w:t xml:space="preserve">‌ها </w:t>
      </w:r>
      <w:r w:rsidRPr="002431C8">
        <w:rPr>
          <w:rFonts w:hint="cs"/>
          <w:rtl/>
        </w:rPr>
        <w:t>یک انتخاب از میان دامنه</w:t>
      </w:r>
      <w:r w:rsidRPr="002431C8">
        <w:rPr>
          <w:rFonts w:hint="cs"/>
          <w:rtl/>
        </w:rPr>
        <w:softHyphen/>
        <w:t>ای از انتخاب</w:t>
      </w:r>
      <w:r w:rsidRPr="002431C8">
        <w:rPr>
          <w:rFonts w:hint="cs"/>
          <w:rtl/>
        </w:rPr>
        <w:softHyphen/>
        <w:t>ها صورت می</w:t>
      </w:r>
      <w:r w:rsidRPr="002431C8">
        <w:rPr>
          <w:rFonts w:hint="cs"/>
          <w:rtl/>
        </w:rPr>
        <w:softHyphen/>
        <w:t>گیرد. انتخاب</w:t>
      </w:r>
      <w:r w:rsidRPr="002431C8">
        <w:rPr>
          <w:rFonts w:hint="cs"/>
          <w:rtl/>
        </w:rPr>
        <w:softHyphen/>
        <w:t>های امکان</w:t>
      </w:r>
      <w:r w:rsidRPr="002431C8">
        <w:rPr>
          <w:rFonts w:hint="cs"/>
          <w:rtl/>
        </w:rPr>
        <w:softHyphen/>
        <w:t>پذیر به عنوان عناصر مجموعه</w:t>
      </w:r>
      <w:r w:rsidRPr="002431C8">
        <w:rPr>
          <w:rFonts w:hint="cs"/>
          <w:rtl/>
        </w:rPr>
        <w:softHyphen/>
        <w:t xml:space="preserve">ای که به </w:t>
      </w:r>
      <w:r w:rsidRPr="002431C8">
        <w:rPr>
          <w:rFonts w:hint="cs"/>
          <w:rtl/>
        </w:rPr>
        <w:softHyphen/>
        <w:t>آن مجموعه</w:t>
      </w:r>
      <w:r w:rsidRPr="002431C8">
        <w:rPr>
          <w:rFonts w:hint="cs"/>
          <w:rtl/>
        </w:rPr>
        <w:softHyphen/>
        <w:t xml:space="preserve"> امکان</w:t>
      </w:r>
      <w:r w:rsidRPr="002431C8">
        <w:rPr>
          <w:rFonts w:hint="cs"/>
          <w:rtl/>
        </w:rPr>
        <w:softHyphen/>
        <w:t>پذیر گفته می</w:t>
      </w:r>
      <w:r w:rsidRPr="002431C8">
        <w:rPr>
          <w:rFonts w:hint="cs"/>
          <w:rtl/>
        </w:rPr>
        <w:softHyphen/>
        <w:t>شود در نظر گرفته شده و هدف یافتن بهترین انتخاب (که لزوماً منحصر به فرد نمی</w:t>
      </w:r>
      <w:r w:rsidRPr="002431C8">
        <w:rPr>
          <w:rFonts w:hint="cs"/>
          <w:rtl/>
        </w:rPr>
        <w:softHyphen/>
        <w:t>باشد) و یا حداقل انتخاب یک گزینه بهتر نسبت به سایر گزینه</w:t>
      </w:r>
      <w:r w:rsidRPr="002431C8">
        <w:rPr>
          <w:rFonts w:hint="cs"/>
          <w:rtl/>
        </w:rPr>
        <w:softHyphen/>
        <w:t>ها است. انتخاب</w:t>
      </w:r>
      <w:r w:rsidRPr="002431C8">
        <w:rPr>
          <w:rFonts w:hint="cs"/>
          <w:rtl/>
        </w:rPr>
        <w:softHyphen/>
        <w:t>ها با استفاده از تخصیص یک تابع که تابع هدف نامیده می</w:t>
      </w:r>
      <w:r w:rsidRPr="002431C8">
        <w:rPr>
          <w:rFonts w:hint="cs"/>
          <w:rtl/>
        </w:rPr>
        <w:softHyphen/>
        <w:t>شود، با یکدیگر مقایسه می</w:t>
      </w:r>
      <w:r w:rsidRPr="002431C8">
        <w:rPr>
          <w:rFonts w:hint="cs"/>
          <w:rtl/>
        </w:rPr>
        <w:softHyphen/>
        <w:t>گرد</w:t>
      </w:r>
      <w:r>
        <w:rPr>
          <w:rFonts w:hint="cs"/>
          <w:rtl/>
        </w:rPr>
        <w:t>ن</w:t>
      </w:r>
      <w:r w:rsidRPr="002431C8">
        <w:rPr>
          <w:rFonts w:hint="cs"/>
          <w:rtl/>
        </w:rPr>
        <w:t>د. بهینه</w:t>
      </w:r>
      <w:r w:rsidRPr="002431C8">
        <w:rPr>
          <w:rFonts w:hint="cs"/>
          <w:rtl/>
        </w:rPr>
        <w:softHyphen/>
        <w:t>سازی می</w:t>
      </w:r>
      <w:r w:rsidRPr="002431C8">
        <w:rPr>
          <w:rFonts w:hint="cs"/>
          <w:rtl/>
        </w:rPr>
        <w:softHyphen/>
        <w:t>تواند به صورت گسسته و پیوسته صورت پذیرد که در حالت گسسته تعداد زیادی از گزینه</w:t>
      </w:r>
      <w:r w:rsidRPr="002431C8">
        <w:rPr>
          <w:rFonts w:hint="cs"/>
          <w:rtl/>
        </w:rPr>
        <w:softHyphen/>
        <w:t>ها با یکدیگر مقایسه شده اما این تعداد محدود است</w:t>
      </w:r>
      <w:r>
        <w:rPr>
          <w:rFonts w:hint="cs"/>
          <w:rtl/>
        </w:rPr>
        <w:t>.</w:t>
      </w:r>
      <w:r w:rsidRPr="002431C8">
        <w:rPr>
          <w:rFonts w:hint="cs"/>
          <w:rtl/>
        </w:rPr>
        <w:t xml:space="preserve"> </w:t>
      </w:r>
    </w:p>
    <w:p w:rsidR="0050305D" w:rsidRDefault="0050305D" w:rsidP="0050305D">
      <w:pPr>
        <w:pStyle w:val="007"/>
        <w:rPr>
          <w:rtl/>
        </w:rPr>
      </w:pPr>
      <w:r>
        <w:rPr>
          <w:rFonts w:hint="cs"/>
          <w:rtl/>
        </w:rPr>
        <w:t>.</w:t>
      </w:r>
    </w:p>
    <w:p w:rsidR="0050305D" w:rsidRDefault="0050305D" w:rsidP="0050305D">
      <w:pPr>
        <w:pStyle w:val="007"/>
        <w:rPr>
          <w:rtl/>
        </w:rPr>
      </w:pPr>
      <w:r>
        <w:rPr>
          <w:rFonts w:hint="cs"/>
          <w:rtl/>
        </w:rPr>
        <w:t>.</w:t>
      </w:r>
    </w:p>
    <w:p w:rsidR="0050305D" w:rsidRPr="002431C8" w:rsidRDefault="0050305D" w:rsidP="0050305D">
      <w:pPr>
        <w:pStyle w:val="007"/>
      </w:pPr>
      <w:r>
        <w:rPr>
          <w:rFonts w:hint="cs"/>
          <w:rtl/>
        </w:rPr>
        <w:t>.</w:t>
      </w:r>
    </w:p>
    <w:p w:rsidR="0050305D" w:rsidRPr="002431C8" w:rsidRDefault="0050305D" w:rsidP="0050305D">
      <w:pPr>
        <w:pStyle w:val="002"/>
        <w:rPr>
          <w:rtl/>
        </w:rPr>
      </w:pPr>
      <w:r w:rsidRPr="002431C8">
        <w:rPr>
          <w:rFonts w:hint="cs"/>
          <w:rtl/>
        </w:rPr>
        <w:t>4</w:t>
      </w:r>
      <w:r>
        <w:rPr>
          <w:rFonts w:hint="cs"/>
          <w:rtl/>
        </w:rPr>
        <w:t xml:space="preserve">. </w:t>
      </w:r>
      <w:r w:rsidRPr="002431C8">
        <w:rPr>
          <w:rFonts w:hint="cs"/>
          <w:rtl/>
        </w:rPr>
        <w:t>توصیف داده</w:t>
      </w:r>
      <w:r w:rsidRPr="002431C8">
        <w:rPr>
          <w:rFonts w:hint="cs"/>
          <w:rtl/>
        </w:rPr>
        <w:softHyphen/>
        <w:t>ها</w:t>
      </w:r>
    </w:p>
    <w:p w:rsidR="0050305D" w:rsidRDefault="0050305D" w:rsidP="0050305D">
      <w:pPr>
        <w:pStyle w:val="007"/>
        <w:rPr>
          <w:rtl/>
        </w:rPr>
      </w:pPr>
      <w:r w:rsidRPr="002431C8">
        <w:rPr>
          <w:rFonts w:hint="cs"/>
          <w:rtl/>
        </w:rPr>
        <w:t>در مطالعه حاضر شش نوع مواد اولیه مورد توجه می</w:t>
      </w:r>
      <w:r w:rsidRPr="002431C8">
        <w:rPr>
          <w:rFonts w:hint="cs"/>
          <w:rtl/>
        </w:rPr>
        <w:softHyphen/>
        <w:t>باشد که تماماً شامل ضایعات کشاورزی است. مواد اولیه شامل ضایعات محصولات گندم، جو، برنج، ذرت، نیشکر و چغندرقند می</w:t>
      </w:r>
      <w:r w:rsidRPr="002431C8">
        <w:rPr>
          <w:rFonts w:hint="cs"/>
          <w:rtl/>
        </w:rPr>
        <w:softHyphen/>
        <w:t>باشد که ضایعات نیشکر و چغندرقند با یکدیگر تحت عنوان ملاس ظاهر می</w:t>
      </w:r>
      <w:r w:rsidRPr="002431C8">
        <w:rPr>
          <w:rFonts w:hint="cs"/>
          <w:rtl/>
        </w:rPr>
        <w:softHyphen/>
        <w:t>گردد. در ایران 25% از ذرت، 50% از گندم، 20% از جو و 30% از محصول برنج به صورت ضایعات از دست می</w:t>
      </w:r>
      <w:r w:rsidRPr="002431C8">
        <w:rPr>
          <w:rFonts w:hint="cs"/>
          <w:rtl/>
        </w:rPr>
        <w:softHyphen/>
        <w:t>رود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 xml:space="preserve">(نجفی، 2009). </w:t>
      </w:r>
    </w:p>
    <w:p w:rsidR="0050305D" w:rsidRDefault="0050305D" w:rsidP="0050305D">
      <w:pPr>
        <w:pStyle w:val="007"/>
        <w:rPr>
          <w:rtl/>
        </w:rPr>
      </w:pPr>
      <w:r>
        <w:rPr>
          <w:rFonts w:hint="cs"/>
          <w:rtl/>
        </w:rPr>
        <w:t>.</w:t>
      </w:r>
    </w:p>
    <w:p w:rsidR="0050305D" w:rsidRDefault="0050305D" w:rsidP="0050305D">
      <w:pPr>
        <w:pStyle w:val="007"/>
        <w:rPr>
          <w:rtl/>
        </w:rPr>
      </w:pPr>
      <w:r>
        <w:rPr>
          <w:rFonts w:hint="cs"/>
          <w:rtl/>
        </w:rPr>
        <w:t>.</w:t>
      </w:r>
    </w:p>
    <w:p w:rsidR="0050305D" w:rsidRPr="00B231F5" w:rsidRDefault="0050305D" w:rsidP="0050305D">
      <w:pPr>
        <w:pStyle w:val="007"/>
        <w:rPr>
          <w:rtl/>
        </w:rPr>
      </w:pPr>
      <w:r>
        <w:rPr>
          <w:rFonts w:hint="cs"/>
          <w:rtl/>
        </w:rPr>
        <w:t>.</w:t>
      </w:r>
    </w:p>
    <w:p w:rsidR="0050305D" w:rsidRDefault="0050305D" w:rsidP="0050305D">
      <w:pPr>
        <w:pStyle w:val="003"/>
        <w:rPr>
          <w:rtl/>
        </w:rPr>
      </w:pPr>
      <w:r>
        <w:rPr>
          <w:rFonts w:hint="cs"/>
          <w:rtl/>
        </w:rPr>
        <w:t xml:space="preserve">5. </w:t>
      </w:r>
      <w:r w:rsidRPr="002431C8">
        <w:rPr>
          <w:rFonts w:hint="cs"/>
          <w:rtl/>
        </w:rPr>
        <w:t xml:space="preserve">نتایج </w:t>
      </w:r>
      <w:r>
        <w:rPr>
          <w:rFonts w:hint="cs"/>
          <w:rtl/>
        </w:rPr>
        <w:t>اجرای مدل</w:t>
      </w:r>
    </w:p>
    <w:p w:rsidR="0050305D" w:rsidRDefault="0050305D" w:rsidP="0050305D">
      <w:pPr>
        <w:pStyle w:val="007"/>
        <w:rPr>
          <w:rtl/>
        </w:rPr>
      </w:pPr>
      <w:r w:rsidRPr="002431C8">
        <w:rPr>
          <w:rFonts w:hint="cs"/>
          <w:rtl/>
        </w:rPr>
        <w:t>مدل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قطعی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پیشنهادی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پژوهش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حاضر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که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شامل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254معادله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و2580 متغیر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بودکه در</w:t>
      </w:r>
      <w:r w:rsidRPr="002431C8">
        <w:rPr>
          <w:rtl/>
        </w:rPr>
        <w:t xml:space="preserve"> 326 </w:t>
      </w:r>
      <w:r w:rsidRPr="002431C8">
        <w:rPr>
          <w:rFonts w:hint="cs"/>
          <w:rtl/>
        </w:rPr>
        <w:t>سطر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وبه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صورت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مدل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خطی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حداقل</w:t>
      </w:r>
      <w:r w:rsidRPr="002431C8">
        <w:rPr>
          <w:rtl/>
        </w:rPr>
        <w:softHyphen/>
      </w:r>
      <w:r w:rsidRPr="002431C8">
        <w:rPr>
          <w:rFonts w:hint="cs"/>
          <w:rtl/>
        </w:rPr>
        <w:t>سازی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تابع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هزینه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عرضه</w:t>
      </w:r>
      <w:r w:rsidRPr="002431C8">
        <w:rPr>
          <w:rFonts w:hint="cs"/>
          <w:rtl/>
        </w:rPr>
        <w:softHyphen/>
        <w:t>کننده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سوخت با استفاده از داده</w:t>
      </w:r>
      <w:r w:rsidRPr="002431C8">
        <w:rPr>
          <w:rFonts w:hint="cs"/>
          <w:rtl/>
        </w:rPr>
        <w:softHyphen/>
        <w:t>های سال 1393،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تحت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احتمالی بودن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مواد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اولیه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مصرفی،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در نرم</w:t>
      </w:r>
      <w:r w:rsidRPr="002431C8">
        <w:rPr>
          <w:rFonts w:hint="cs"/>
          <w:rtl/>
        </w:rPr>
        <w:softHyphen/>
        <w:t xml:space="preserve">افزار </w:t>
      </w:r>
      <w:r w:rsidRPr="00B231F5">
        <w:t>GAMS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کدنویسی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وحل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گردید</w:t>
      </w:r>
      <w:r w:rsidRPr="002431C8">
        <w:rPr>
          <w:rtl/>
        </w:rPr>
        <w:t xml:space="preserve">. </w:t>
      </w:r>
    </w:p>
    <w:p w:rsidR="0050305D" w:rsidRDefault="0050305D" w:rsidP="0050305D">
      <w:pPr>
        <w:pStyle w:val="007"/>
        <w:rPr>
          <w:rtl/>
        </w:rPr>
      </w:pPr>
      <w:r>
        <w:rPr>
          <w:rFonts w:hint="cs"/>
          <w:rtl/>
        </w:rPr>
        <w:t>.</w:t>
      </w:r>
    </w:p>
    <w:p w:rsidR="0050305D" w:rsidRDefault="0050305D" w:rsidP="0050305D">
      <w:pPr>
        <w:pStyle w:val="007"/>
        <w:rPr>
          <w:rtl/>
        </w:rPr>
      </w:pPr>
      <w:r>
        <w:rPr>
          <w:rFonts w:hint="cs"/>
          <w:rtl/>
        </w:rPr>
        <w:t>.</w:t>
      </w:r>
    </w:p>
    <w:p w:rsidR="0050305D" w:rsidRPr="00962FCA" w:rsidRDefault="0050305D" w:rsidP="0050305D">
      <w:pPr>
        <w:pStyle w:val="007"/>
        <w:rPr>
          <w:rFonts w:asciiTheme="minorHAnsi" w:hAnsiTheme="minorHAnsi" w:cs="B Zar"/>
          <w:b/>
          <w:bCs/>
          <w:sz w:val="22"/>
          <w:rtl/>
        </w:rPr>
      </w:pPr>
      <w:r w:rsidRPr="00962FCA">
        <w:rPr>
          <w:rFonts w:asciiTheme="minorHAnsi" w:hAnsiTheme="minorHAnsi" w:cs="B Zar" w:hint="cs"/>
          <w:b/>
          <w:bCs/>
          <w:sz w:val="22"/>
          <w:rtl/>
        </w:rPr>
        <w:t>.</w:t>
      </w:r>
    </w:p>
    <w:p w:rsidR="0050305D" w:rsidRPr="00962FCA" w:rsidRDefault="0050305D" w:rsidP="0050305D">
      <w:pPr>
        <w:pStyle w:val="007"/>
        <w:rPr>
          <w:rFonts w:asciiTheme="minorHAnsi" w:hAnsiTheme="minorHAnsi" w:cs="B Zar"/>
          <w:b/>
          <w:bCs/>
          <w:sz w:val="22"/>
          <w:rtl/>
        </w:rPr>
      </w:pPr>
      <w:r w:rsidRPr="00962FCA">
        <w:rPr>
          <w:rFonts w:asciiTheme="minorHAnsi" w:hAnsiTheme="minorHAnsi" w:cs="B Zar" w:hint="cs"/>
          <w:b/>
          <w:bCs/>
          <w:sz w:val="22"/>
          <w:rtl/>
        </w:rPr>
        <w:t>6</w:t>
      </w:r>
      <w:r>
        <w:rPr>
          <w:rFonts w:asciiTheme="minorHAnsi" w:hAnsiTheme="minorHAnsi" w:cs="B Zar" w:hint="cs"/>
          <w:b/>
          <w:bCs/>
          <w:sz w:val="22"/>
          <w:rtl/>
        </w:rPr>
        <w:t>.</w:t>
      </w:r>
      <w:r w:rsidRPr="00962FCA">
        <w:rPr>
          <w:rFonts w:asciiTheme="minorHAnsi" w:hAnsiTheme="minorHAnsi" w:cs="B Zar" w:hint="cs"/>
          <w:b/>
          <w:bCs/>
          <w:sz w:val="22"/>
          <w:rtl/>
        </w:rPr>
        <w:t xml:space="preserve"> نتیجه گیری و  پیشنهادات</w:t>
      </w:r>
    </w:p>
    <w:p w:rsidR="0050305D" w:rsidRPr="002431C8" w:rsidRDefault="0050305D" w:rsidP="0050305D">
      <w:pPr>
        <w:pStyle w:val="007"/>
        <w:rPr>
          <w:rtl/>
        </w:rPr>
      </w:pPr>
      <w:r w:rsidRPr="002431C8">
        <w:rPr>
          <w:rFonts w:hint="cs"/>
          <w:rtl/>
        </w:rPr>
        <w:t>تجدیدناپذیری سوخت</w:t>
      </w:r>
      <w:r w:rsidRPr="002431C8">
        <w:rPr>
          <w:rtl/>
        </w:rPr>
        <w:softHyphen/>
      </w:r>
      <w:r w:rsidRPr="002431C8">
        <w:rPr>
          <w:rFonts w:hint="cs"/>
          <w:rtl/>
        </w:rPr>
        <w:t>های فسیلی،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توسعه پایدار، متنوع ساختن منابع انرژی برای ایجاد امنیت انرژی</w:t>
      </w:r>
      <w:r>
        <w:rPr>
          <w:rFonts w:hint="cs"/>
          <w:rtl/>
        </w:rPr>
        <w:t xml:space="preserve"> و</w:t>
      </w:r>
      <w:r w:rsidRPr="002431C8">
        <w:rPr>
          <w:rFonts w:hint="cs"/>
          <w:rtl/>
        </w:rPr>
        <w:t xml:space="preserve"> مسائل زیست</w:t>
      </w:r>
      <w:r w:rsidRPr="002431C8">
        <w:rPr>
          <w:rtl/>
        </w:rPr>
        <w:softHyphen/>
      </w:r>
      <w:r w:rsidRPr="002431C8">
        <w:rPr>
          <w:rFonts w:hint="cs"/>
          <w:rtl/>
        </w:rPr>
        <w:t>محیطی همگی موجب توجه به منابع انرژی تجدیدپذیر از جمله زیست</w:t>
      </w:r>
      <w:r w:rsidRPr="002431C8">
        <w:rPr>
          <w:rFonts w:hint="cs"/>
          <w:rtl/>
        </w:rPr>
        <w:softHyphen/>
        <w:t>توده گردیده است. امروزه فعالیت</w:t>
      </w:r>
      <w:r w:rsidRPr="002431C8">
        <w:rPr>
          <w:rFonts w:hint="cs"/>
          <w:rtl/>
        </w:rPr>
        <w:softHyphen/>
        <w:t xml:space="preserve"> و بودجه دولت</w:t>
      </w:r>
      <w:r>
        <w:rPr>
          <w:rFonts w:hint="cs"/>
          <w:rtl/>
        </w:rPr>
        <w:t xml:space="preserve">‌ها </w:t>
      </w:r>
      <w:r w:rsidRPr="002431C8">
        <w:rPr>
          <w:rFonts w:hint="cs"/>
          <w:rtl/>
        </w:rPr>
        <w:t>در امر تحقیق و توسعه و ایجاد سیستم</w:t>
      </w:r>
      <w:r>
        <w:rPr>
          <w:rFonts w:hint="cs"/>
          <w:rtl/>
        </w:rPr>
        <w:t xml:space="preserve">‌های </w:t>
      </w:r>
      <w:r w:rsidRPr="002431C8">
        <w:rPr>
          <w:rFonts w:hint="cs"/>
          <w:rtl/>
        </w:rPr>
        <w:t>انرژی تجدیدپذیر بسیار افزایش یافته است. در این میان در کشورهای در حال توسعه مانند ایران این مسئله کمتر مورد اقبال قرار گرفته است. نظر به افزایش تقاضای حامل</w:t>
      </w:r>
      <w:r>
        <w:rPr>
          <w:rFonts w:hint="cs"/>
          <w:rtl/>
        </w:rPr>
        <w:t xml:space="preserve">‌های </w:t>
      </w:r>
      <w:r w:rsidRPr="002431C8">
        <w:rPr>
          <w:rFonts w:hint="cs"/>
          <w:rtl/>
        </w:rPr>
        <w:t>انرژی و محدودیت تامین سوخت خودروها از یک سو و روند فزاینده نشر آلاینده</w:t>
      </w:r>
      <w:r>
        <w:rPr>
          <w:rFonts w:hint="cs"/>
          <w:rtl/>
        </w:rPr>
        <w:t xml:space="preserve">‌ها </w:t>
      </w:r>
      <w:r w:rsidRPr="002431C8">
        <w:rPr>
          <w:rFonts w:hint="cs"/>
          <w:rtl/>
        </w:rPr>
        <w:t>از سویی دیگر، پژوهش حاضر به بررسی اولویت توسعه ظرفیت پالایشگاه</w:t>
      </w:r>
      <w:r w:rsidRPr="002431C8">
        <w:rPr>
          <w:rFonts w:hint="cs"/>
          <w:rtl/>
        </w:rPr>
        <w:softHyphen/>
        <w:t>های موجود بیواتانول در ایران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پرداخته است. نتایج حاکی از آن است که:</w:t>
      </w:r>
    </w:p>
    <w:p w:rsidR="0050305D" w:rsidRPr="002431C8" w:rsidRDefault="0050305D" w:rsidP="0050305D">
      <w:pPr>
        <w:pStyle w:val="004"/>
        <w:rPr>
          <w:rtl/>
        </w:rPr>
      </w:pPr>
      <w:r>
        <w:rPr>
          <w:rFonts w:hint="cs"/>
          <w:rtl/>
        </w:rPr>
        <w:lastRenderedPageBreak/>
        <w:t xml:space="preserve">1. </w:t>
      </w:r>
      <w:r w:rsidRPr="002431C8">
        <w:rPr>
          <w:rFonts w:hint="cs"/>
          <w:rtl/>
        </w:rPr>
        <w:t>تنها 36/0 درصد از سوخت مصرفی را می</w:t>
      </w:r>
      <w:r w:rsidRPr="002431C8">
        <w:rPr>
          <w:rFonts w:hint="cs"/>
          <w:rtl/>
        </w:rPr>
        <w:softHyphen/>
        <w:t>توان با اتانول جایگزین نمود و همین میزان نیز منجر به صرفه</w:t>
      </w:r>
      <w:r w:rsidRPr="002431C8">
        <w:rPr>
          <w:rFonts w:hint="cs"/>
          <w:rtl/>
        </w:rPr>
        <w:softHyphen/>
        <w:t>جویی در هزینه</w:t>
      </w:r>
      <w:r w:rsidRPr="002431C8">
        <w:rPr>
          <w:rFonts w:hint="cs"/>
          <w:rtl/>
        </w:rPr>
        <w:softHyphen/>
        <w:t>های عرضه</w:t>
      </w:r>
      <w:r w:rsidRPr="002431C8">
        <w:rPr>
          <w:rFonts w:hint="cs"/>
          <w:rtl/>
        </w:rPr>
        <w:softHyphen/>
        <w:t>کننده سوخت به میزان 4/108 میلیارد ریال در سال می</w:t>
      </w:r>
      <w:r w:rsidRPr="002431C8">
        <w:rPr>
          <w:rFonts w:hint="cs"/>
          <w:rtl/>
        </w:rPr>
        <w:softHyphen/>
        <w:t xml:space="preserve">گردد. </w:t>
      </w:r>
    </w:p>
    <w:p w:rsidR="0050305D" w:rsidRPr="002431C8" w:rsidRDefault="0050305D" w:rsidP="0050305D">
      <w:pPr>
        <w:pStyle w:val="004"/>
      </w:pPr>
      <w:r>
        <w:rPr>
          <w:rFonts w:hint="cs"/>
          <w:rtl/>
        </w:rPr>
        <w:t xml:space="preserve">2. </w:t>
      </w:r>
      <w:r w:rsidRPr="002431C8">
        <w:rPr>
          <w:rFonts w:hint="cs"/>
          <w:rtl/>
        </w:rPr>
        <w:t>بررسی اولویت</w:t>
      </w:r>
      <w:r w:rsidRPr="002431C8">
        <w:rPr>
          <w:rFonts w:hint="cs"/>
          <w:rtl/>
        </w:rPr>
        <w:softHyphen/>
        <w:t>های توسعه ظرفیت حاکی از آن است که از بین سیزده استان تولیدکننده بیواتانول در این پژوهش،</w:t>
      </w:r>
      <w:r>
        <w:rPr>
          <w:rFonts w:hint="cs"/>
          <w:rtl/>
        </w:rPr>
        <w:t xml:space="preserve"> </w:t>
      </w:r>
      <w:r w:rsidRPr="002431C8">
        <w:rPr>
          <w:rFonts w:hint="cs"/>
          <w:rtl/>
        </w:rPr>
        <w:t>ابتدا توسعه ظرفیت همه پالایشگاه</w:t>
      </w:r>
      <w:r w:rsidRPr="002431C8">
        <w:rPr>
          <w:rtl/>
        </w:rPr>
        <w:softHyphen/>
      </w:r>
      <w:r w:rsidRPr="002431C8">
        <w:rPr>
          <w:rFonts w:hint="cs"/>
          <w:rtl/>
        </w:rPr>
        <w:t>های مورد بررسی موضوعیت خواهد داشت. چهار پالایشگاه بوشهر، اصفهان، قم و قزوین از حیث بهره برداری اقتصادی در اولویت قرار نمی گیرد.</w:t>
      </w:r>
    </w:p>
    <w:p w:rsidR="0050305D" w:rsidRDefault="0050305D" w:rsidP="0050305D">
      <w:pPr>
        <w:pStyle w:val="004"/>
        <w:rPr>
          <w:rtl/>
        </w:rPr>
      </w:pPr>
      <w:r>
        <w:rPr>
          <w:rFonts w:hint="cs"/>
          <w:rtl/>
        </w:rPr>
        <w:t>.</w:t>
      </w:r>
    </w:p>
    <w:p w:rsidR="0050305D" w:rsidRDefault="0050305D" w:rsidP="0050305D">
      <w:pPr>
        <w:pStyle w:val="004"/>
        <w:rPr>
          <w:rtl/>
        </w:rPr>
      </w:pPr>
      <w:r>
        <w:rPr>
          <w:rFonts w:hint="cs"/>
          <w:rtl/>
        </w:rPr>
        <w:t>.</w:t>
      </w:r>
    </w:p>
    <w:p w:rsidR="0050305D" w:rsidRDefault="0050305D" w:rsidP="0050305D">
      <w:pPr>
        <w:pStyle w:val="004"/>
        <w:rPr>
          <w:rtl/>
        </w:rPr>
      </w:pPr>
      <w:r>
        <w:rPr>
          <w:rFonts w:hint="cs"/>
          <w:rtl/>
        </w:rPr>
        <w:t>.</w:t>
      </w:r>
    </w:p>
    <w:p w:rsidR="0050305D" w:rsidRDefault="0050305D" w:rsidP="0050305D">
      <w:pPr>
        <w:pStyle w:val="004"/>
        <w:rPr>
          <w:rFonts w:cs="B Zar"/>
          <w:sz w:val="26"/>
          <w:szCs w:val="26"/>
          <w:rtl/>
        </w:rPr>
      </w:pPr>
      <w:r>
        <w:rPr>
          <w:rFonts w:hint="cs"/>
          <w:rtl/>
        </w:rPr>
        <w:t>.</w:t>
      </w:r>
    </w:p>
    <w:p w:rsidR="0050305D" w:rsidRPr="002431C8" w:rsidRDefault="0050305D" w:rsidP="0050305D">
      <w:pPr>
        <w:pStyle w:val="002"/>
        <w:rPr>
          <w:rtl/>
        </w:rPr>
      </w:pPr>
      <w:r w:rsidRPr="002431C8">
        <w:rPr>
          <w:rFonts w:hint="cs"/>
          <w:rtl/>
        </w:rPr>
        <w:t xml:space="preserve">منابع </w:t>
      </w:r>
    </w:p>
    <w:p w:rsidR="0050305D" w:rsidRPr="006D147D" w:rsidRDefault="00803F65" w:rsidP="00803F65">
      <w:pPr>
        <w:pStyle w:val="00"/>
        <w:numPr>
          <w:ilvl w:val="0"/>
          <w:numId w:val="2"/>
        </w:numPr>
        <w:ind w:left="360"/>
        <w:rPr>
          <w:rFonts w:eastAsiaTheme="majorEastAsia"/>
          <w:rtl/>
        </w:rPr>
      </w:pPr>
      <w:bookmarkStart w:id="2" w:name="_ENREF_8"/>
      <w:bookmarkStart w:id="3" w:name="_ENREF_18"/>
      <w:r>
        <w:rPr>
          <w:rFonts w:eastAsiaTheme="majorEastAsia" w:hint="cs"/>
          <w:rtl/>
        </w:rPr>
        <w:t>آقایی</w:t>
      </w:r>
      <w:r w:rsidR="0050305D" w:rsidRPr="006D147D">
        <w:rPr>
          <w:rFonts w:eastAsiaTheme="majorEastAsia" w:hint="cs"/>
          <w:rtl/>
        </w:rPr>
        <w:t>،</w:t>
      </w:r>
      <w:r>
        <w:rPr>
          <w:rFonts w:eastAsiaTheme="majorEastAsia" w:hint="cs"/>
          <w:rtl/>
        </w:rPr>
        <w:t xml:space="preserve"> </w:t>
      </w:r>
      <w:r w:rsidR="0050305D" w:rsidRPr="006D147D">
        <w:rPr>
          <w:rFonts w:eastAsiaTheme="majorEastAsia" w:hint="cs"/>
          <w:rtl/>
        </w:rPr>
        <w:t>حسین</w:t>
      </w:r>
      <w:r w:rsidR="0050305D" w:rsidRPr="006D147D">
        <w:rPr>
          <w:rFonts w:eastAsiaTheme="majorEastAsia"/>
          <w:rtl/>
        </w:rPr>
        <w:t>. (</w:t>
      </w:r>
      <w:r w:rsidR="0050305D" w:rsidRPr="006D147D">
        <w:rPr>
          <w:rFonts w:eastAsiaTheme="majorEastAsia" w:hint="cs"/>
          <w:rtl/>
        </w:rPr>
        <w:t>1393</w:t>
      </w:r>
      <w:r w:rsidR="0050305D" w:rsidRPr="006D147D">
        <w:rPr>
          <w:rFonts w:eastAsiaTheme="majorEastAsia"/>
          <w:rtl/>
        </w:rPr>
        <w:t xml:space="preserve">). </w:t>
      </w:r>
      <w:r w:rsidR="0050305D" w:rsidRPr="006D147D">
        <w:rPr>
          <w:rFonts w:eastAsiaTheme="majorEastAsia" w:hint="cs"/>
          <w:rtl/>
        </w:rPr>
        <w:t>آمار نامه مصرف فرآورده</w:t>
      </w:r>
      <w:r w:rsidR="0050305D">
        <w:rPr>
          <w:rFonts w:eastAsiaTheme="majorEastAsia" w:hint="cs"/>
          <w:rtl/>
        </w:rPr>
        <w:t xml:space="preserve">‌های </w:t>
      </w:r>
      <w:r w:rsidR="0050305D" w:rsidRPr="006D147D">
        <w:rPr>
          <w:rFonts w:eastAsiaTheme="majorEastAsia" w:hint="cs"/>
          <w:rtl/>
        </w:rPr>
        <w:t>نفتی انرژی زا</w:t>
      </w:r>
      <w:r w:rsidR="0050305D" w:rsidRPr="006D147D">
        <w:rPr>
          <w:rFonts w:eastAsiaTheme="majorEastAsia"/>
          <w:rtl/>
        </w:rPr>
        <w:t>-</w:t>
      </w:r>
      <w:r w:rsidR="0050305D" w:rsidRPr="006D147D">
        <w:rPr>
          <w:rFonts w:eastAsiaTheme="majorEastAsia" w:hint="cs"/>
          <w:rtl/>
        </w:rPr>
        <w:t>1393</w:t>
      </w:r>
      <w:r w:rsidR="0050305D" w:rsidRPr="006D147D">
        <w:rPr>
          <w:rFonts w:eastAsiaTheme="majorEastAsia"/>
          <w:rtl/>
        </w:rPr>
        <w:t>. روابط عمومی شرکت ملی پخش فرآورده</w:t>
      </w:r>
      <w:r w:rsidR="0050305D">
        <w:rPr>
          <w:rFonts w:eastAsiaTheme="majorEastAsia"/>
          <w:rtl/>
        </w:rPr>
        <w:t xml:space="preserve">‌های </w:t>
      </w:r>
      <w:r w:rsidR="0050305D" w:rsidRPr="006D147D">
        <w:rPr>
          <w:rFonts w:eastAsiaTheme="majorEastAsia"/>
          <w:rtl/>
        </w:rPr>
        <w:t>نفتی ایران</w:t>
      </w:r>
      <w:r w:rsidR="0050305D" w:rsidRPr="006D147D">
        <w:rPr>
          <w:rFonts w:eastAsiaTheme="majorEastAsia" w:hint="cs"/>
          <w:rtl/>
        </w:rPr>
        <w:t>، تهران</w:t>
      </w:r>
      <w:bookmarkEnd w:id="2"/>
      <w:r w:rsidR="0050305D" w:rsidRPr="006D147D">
        <w:rPr>
          <w:rFonts w:eastAsiaTheme="majorEastAsia" w:hint="cs"/>
          <w:rtl/>
        </w:rPr>
        <w:t>.</w:t>
      </w:r>
    </w:p>
    <w:p w:rsidR="0050305D" w:rsidRPr="002431C8" w:rsidRDefault="0050305D" w:rsidP="0050305D">
      <w:pPr>
        <w:pStyle w:val="00"/>
        <w:ind w:left="360"/>
        <w:rPr>
          <w:rFonts w:eastAsiaTheme="majorEastAsia"/>
        </w:rPr>
      </w:pPr>
      <w:r w:rsidRPr="002431C8">
        <w:rPr>
          <w:rFonts w:eastAsiaTheme="majorEastAsia" w:hint="cs"/>
          <w:rtl/>
        </w:rPr>
        <w:t>سوخکیان، محمدعلی.(1372). برنامه</w:t>
      </w:r>
      <w:r w:rsidRPr="002431C8">
        <w:rPr>
          <w:rFonts w:eastAsiaTheme="majorEastAsia" w:hint="cs"/>
          <w:rtl/>
        </w:rPr>
        <w:softHyphen/>
        <w:t>ریزی و تجزیه تحلیل تصمیم</w:t>
      </w:r>
      <w:r w:rsidRPr="002431C8">
        <w:rPr>
          <w:rFonts w:eastAsiaTheme="majorEastAsia" w:hint="cs"/>
          <w:rtl/>
        </w:rPr>
        <w:softHyphen/>
        <w:t>گیری</w:t>
      </w:r>
      <w:r w:rsidRPr="002431C8">
        <w:rPr>
          <w:rFonts w:eastAsiaTheme="majorEastAsia" w:hint="cs"/>
          <w:rtl/>
        </w:rPr>
        <w:softHyphen/>
        <w:t>های صنعتی. موسسه انتشارات جهاد دانشگاهی.</w:t>
      </w:r>
    </w:p>
    <w:p w:rsidR="0050305D" w:rsidRPr="002431C8" w:rsidRDefault="0050305D" w:rsidP="0050305D">
      <w:pPr>
        <w:pStyle w:val="00"/>
        <w:ind w:left="360"/>
        <w:rPr>
          <w:rFonts w:eastAsiaTheme="majorEastAsia"/>
          <w:rtl/>
        </w:rPr>
      </w:pPr>
      <w:bookmarkStart w:id="4" w:name="_ENREF_17"/>
      <w:r w:rsidRPr="002431C8">
        <w:rPr>
          <w:rFonts w:eastAsiaTheme="majorEastAsia" w:hint="cs"/>
          <w:rtl/>
        </w:rPr>
        <w:t>صفاری،</w:t>
      </w:r>
      <w:r w:rsidR="00803F65"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بابک</w:t>
      </w:r>
      <w:r w:rsidRPr="002431C8">
        <w:rPr>
          <w:rFonts w:eastAsiaTheme="majorEastAsia"/>
          <w:rtl/>
        </w:rPr>
        <w:t xml:space="preserve">. (1391). </w:t>
      </w:r>
      <w:r w:rsidRPr="002431C8">
        <w:rPr>
          <w:rFonts w:eastAsiaTheme="majorEastAsia" w:hint="cs"/>
          <w:rtl/>
        </w:rPr>
        <w:t>ارائه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مدل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عرضه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بهينه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انرژي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الكتريكي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با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استفاده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از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برنامه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ريزي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تصادفي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بازه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اي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چند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مرحله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اي</w:t>
      </w:r>
      <w:r w:rsidRPr="002431C8">
        <w:rPr>
          <w:rFonts w:eastAsiaTheme="majorEastAsia"/>
          <w:rtl/>
        </w:rPr>
        <w:t xml:space="preserve"> (</w:t>
      </w:r>
      <w:r w:rsidRPr="002431C8">
        <w:rPr>
          <w:rFonts w:eastAsiaTheme="majorEastAsia" w:hint="cs"/>
          <w:rtl/>
        </w:rPr>
        <w:t>ايران</w:t>
      </w:r>
      <w:r w:rsidRPr="002431C8">
        <w:rPr>
          <w:rFonts w:eastAsiaTheme="majorEastAsia"/>
          <w:rtl/>
        </w:rPr>
        <w:t xml:space="preserve">). </w:t>
      </w:r>
      <w:r w:rsidRPr="002431C8">
        <w:rPr>
          <w:rFonts w:eastAsiaTheme="majorEastAsia" w:hint="cs"/>
          <w:rtl/>
        </w:rPr>
        <w:t>دانشگاه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اصفهان</w:t>
      </w:r>
      <w:r w:rsidRPr="002431C8">
        <w:rPr>
          <w:rFonts w:eastAsiaTheme="majorEastAsia"/>
          <w:rtl/>
        </w:rPr>
        <w:t xml:space="preserve">. </w:t>
      </w:r>
      <w:r w:rsidRPr="002431C8">
        <w:rPr>
          <w:rFonts w:eastAsiaTheme="majorEastAsia" w:hint="cs"/>
          <w:rtl/>
        </w:rPr>
        <w:t>اصفهان،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دانشکده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اقتصاد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و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علوم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اداری</w:t>
      </w:r>
      <w:r w:rsidRPr="002431C8">
        <w:rPr>
          <w:rFonts w:eastAsiaTheme="majorEastAsia"/>
          <w:rtl/>
        </w:rPr>
        <w:t>.</w:t>
      </w:r>
      <w:bookmarkEnd w:id="4"/>
    </w:p>
    <w:p w:rsidR="0050305D" w:rsidRPr="002431C8" w:rsidRDefault="0050305D" w:rsidP="00803F65">
      <w:pPr>
        <w:pStyle w:val="00"/>
        <w:ind w:left="360"/>
        <w:rPr>
          <w:rFonts w:eastAsiaTheme="majorEastAsia"/>
        </w:rPr>
      </w:pPr>
      <w:r w:rsidRPr="002431C8">
        <w:rPr>
          <w:rFonts w:eastAsiaTheme="majorEastAsia" w:hint="cs"/>
          <w:rtl/>
        </w:rPr>
        <w:t>عتابی،</w:t>
      </w:r>
      <w:r w:rsidR="00803F65"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فریده</w:t>
      </w:r>
      <w:r w:rsidRPr="002431C8">
        <w:rPr>
          <w:rFonts w:eastAsiaTheme="majorEastAsia"/>
          <w:rtl/>
        </w:rPr>
        <w:t>.</w:t>
      </w:r>
      <w:r w:rsidR="00803F65"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ماهوتچی</w:t>
      </w:r>
      <w:r w:rsidR="00803F65">
        <w:rPr>
          <w:rFonts w:eastAsiaTheme="majorEastAsia" w:hint="cs"/>
          <w:rtl/>
        </w:rPr>
        <w:t>،</w:t>
      </w:r>
      <w:r w:rsidRPr="002431C8">
        <w:rPr>
          <w:rFonts w:eastAsiaTheme="majorEastAsia" w:hint="cs"/>
          <w:rtl/>
        </w:rPr>
        <w:t xml:space="preserve"> کامران.</w:t>
      </w:r>
      <w:r w:rsidR="00803F65"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عابدی، زهرا (1391</w:t>
      </w:r>
      <w:r w:rsidRPr="002431C8">
        <w:rPr>
          <w:rFonts w:eastAsiaTheme="majorEastAsia"/>
          <w:rtl/>
        </w:rPr>
        <w:t>). "</w:t>
      </w:r>
      <w:r w:rsidRPr="002431C8">
        <w:rPr>
          <w:rFonts w:eastAsiaTheme="majorEastAsia" w:hint="cs"/>
          <w:rtl/>
        </w:rPr>
        <w:t>برآورد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صرفه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جويي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اقتصادي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ناشي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از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کاهش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خسارات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وارد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بر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سلامت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حاصل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از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احداث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يک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جايگاه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سوخت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رساني</w:t>
      </w:r>
      <w:r>
        <w:rPr>
          <w:rFonts w:eastAsiaTheme="majorEastAsia" w:hint="cs"/>
          <w:rtl/>
        </w:rPr>
        <w:t xml:space="preserve"> </w:t>
      </w:r>
      <w:r w:rsidRPr="003F48C0">
        <w:rPr>
          <w:rFonts w:eastAsiaTheme="majorEastAsia" w:cstheme="majorBidi"/>
        </w:rPr>
        <w:t>CNG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در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مقايسه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با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بنزين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در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شهر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تهران</w:t>
      </w:r>
      <w:r w:rsidRPr="002431C8">
        <w:rPr>
          <w:rFonts w:eastAsiaTheme="majorEastAsia"/>
          <w:rtl/>
        </w:rPr>
        <w:t xml:space="preserve">." </w:t>
      </w:r>
      <w:r w:rsidRPr="002431C8">
        <w:rPr>
          <w:rFonts w:eastAsiaTheme="majorEastAsia" w:hint="cs"/>
          <w:rtl/>
        </w:rPr>
        <w:t>علوم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وتکنولوژی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محیط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زیست.</w:t>
      </w:r>
      <w:r w:rsidRPr="002431C8">
        <w:rPr>
          <w:rFonts w:eastAsiaTheme="majorEastAsia"/>
          <w:rtl/>
        </w:rPr>
        <w:t xml:space="preserve"> 2: 51-59.</w:t>
      </w:r>
      <w:bookmarkEnd w:id="3"/>
    </w:p>
    <w:p w:rsidR="00803F65" w:rsidRDefault="0050305D" w:rsidP="00803F65">
      <w:pPr>
        <w:pStyle w:val="00"/>
        <w:ind w:left="360"/>
        <w:rPr>
          <w:rFonts w:asciiTheme="majorHAnsi" w:eastAsiaTheme="majorEastAsia" w:hAnsiTheme="majorHAnsi" w:cs="B Zar" w:hint="cs"/>
          <w:sz w:val="26"/>
          <w:szCs w:val="26"/>
        </w:rPr>
      </w:pPr>
      <w:bookmarkStart w:id="5" w:name="_ENREF_3"/>
      <w:r w:rsidRPr="002431C8">
        <w:rPr>
          <w:rFonts w:eastAsiaTheme="majorEastAsia" w:hint="cs"/>
          <w:rtl/>
        </w:rPr>
        <w:t>کوشن،</w:t>
      </w:r>
      <w:r w:rsidR="00803F65"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الیزابت</w:t>
      </w:r>
      <w:r w:rsidR="00803F65">
        <w:rPr>
          <w:rFonts w:eastAsiaTheme="majorEastAsia" w:hint="cs"/>
          <w:rtl/>
        </w:rPr>
        <w:t>.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وایت من،آدریان</w:t>
      </w:r>
      <w:r w:rsidRPr="002431C8">
        <w:rPr>
          <w:rFonts w:eastAsiaTheme="majorEastAsia"/>
          <w:rtl/>
        </w:rPr>
        <w:t>.</w:t>
      </w:r>
      <w:r w:rsidR="00803F65"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دترله، جرارد(1390).توسعه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انرژی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زیستی</w:t>
      </w:r>
      <w:r w:rsidRPr="002431C8">
        <w:rPr>
          <w:rFonts w:eastAsiaTheme="majorEastAsia"/>
          <w:rtl/>
        </w:rPr>
        <w:t xml:space="preserve">: </w:t>
      </w:r>
      <w:r w:rsidRPr="002431C8">
        <w:rPr>
          <w:rFonts w:eastAsiaTheme="majorEastAsia" w:hint="cs"/>
          <w:rtl/>
        </w:rPr>
        <w:t>پیآمدها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و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اثرات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آن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بر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کاهش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فقر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و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مدیریت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منابع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طبیعی.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سازمان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انتشارات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جهاد</w:t>
      </w:r>
      <w:r>
        <w:rPr>
          <w:rFonts w:eastAsiaTheme="majorEastAsia" w:hint="cs"/>
          <w:rtl/>
        </w:rPr>
        <w:t xml:space="preserve"> </w:t>
      </w:r>
      <w:r w:rsidRPr="002431C8">
        <w:rPr>
          <w:rFonts w:eastAsiaTheme="majorEastAsia" w:hint="cs"/>
          <w:rtl/>
        </w:rPr>
        <w:t>دانشگاهی</w:t>
      </w:r>
      <w:r w:rsidRPr="002431C8">
        <w:rPr>
          <w:rFonts w:eastAsiaTheme="majorEastAsia"/>
          <w:rtl/>
        </w:rPr>
        <w:t>.</w:t>
      </w:r>
      <w:bookmarkEnd w:id="5"/>
    </w:p>
    <w:p w:rsidR="0050305D" w:rsidRPr="002431C8" w:rsidRDefault="00803F65" w:rsidP="00803F65">
      <w:pPr>
        <w:pStyle w:val="00"/>
        <w:numPr>
          <w:ilvl w:val="0"/>
          <w:numId w:val="0"/>
        </w:numPr>
        <w:ind w:left="360"/>
        <w:rPr>
          <w:rFonts w:asciiTheme="majorHAnsi" w:eastAsiaTheme="majorEastAsia" w:hAnsiTheme="majorHAnsi" w:cs="B Zar" w:hint="cs"/>
          <w:sz w:val="26"/>
          <w:szCs w:val="26"/>
          <w:rtl/>
        </w:rPr>
      </w:pPr>
      <w:r w:rsidRPr="002431C8">
        <w:rPr>
          <w:rFonts w:asciiTheme="majorHAnsi" w:eastAsiaTheme="majorEastAsia" w:hAnsiTheme="majorHAnsi" w:cs="B Zar"/>
          <w:sz w:val="26"/>
          <w:szCs w:val="26"/>
          <w:rtl/>
        </w:rPr>
        <w:t xml:space="preserve"> </w:t>
      </w:r>
    </w:p>
    <w:p w:rsidR="0050305D" w:rsidRPr="002431C8" w:rsidRDefault="0050305D" w:rsidP="00803F65">
      <w:pPr>
        <w:pStyle w:val="00"/>
        <w:bidi w:val="0"/>
        <w:ind w:left="360"/>
      </w:pPr>
      <w:proofErr w:type="spellStart"/>
      <w:r w:rsidRPr="002431C8">
        <w:rPr>
          <w:lang w:val="fr-FR"/>
        </w:rPr>
        <w:t>Balat</w:t>
      </w:r>
      <w:proofErr w:type="spellEnd"/>
      <w:r w:rsidRPr="002431C8">
        <w:rPr>
          <w:lang w:val="fr-FR"/>
        </w:rPr>
        <w:t xml:space="preserve">, M., et al. </w:t>
      </w:r>
      <w:r w:rsidRPr="002431C8">
        <w:t>(2008). "Progress in bioethanol processing"</w:t>
      </w:r>
      <w:r w:rsidR="00803F65">
        <w:t>,</w:t>
      </w:r>
      <w:r w:rsidRPr="002431C8">
        <w:t xml:space="preserve"> Progress in energy and combustion science 34(5): 551-573</w:t>
      </w:r>
      <w:r w:rsidRPr="002431C8">
        <w:rPr>
          <w:rtl/>
        </w:rPr>
        <w:t>.</w:t>
      </w:r>
    </w:p>
    <w:p w:rsidR="00182A0D" w:rsidRDefault="0050305D" w:rsidP="00803F65">
      <w:pPr>
        <w:pStyle w:val="00"/>
        <w:bidi w:val="0"/>
        <w:ind w:left="360"/>
      </w:pPr>
      <w:r w:rsidRPr="002431C8">
        <w:t>Francis, M. (2006). "EU-25-Sugar-The economics of bioethanol production in the EU." USDA Foreign Agricultural Service (FAS) Global Agriculture Information Network (GAIN) Report</w:t>
      </w:r>
      <w:r w:rsidR="00803F65">
        <w:t xml:space="preserve"> </w:t>
      </w:r>
      <w:r w:rsidRPr="002431C8">
        <w:t>(E36081)</w:t>
      </w:r>
      <w:r w:rsidRPr="002431C8">
        <w:rPr>
          <w:rtl/>
        </w:rPr>
        <w:t>.</w:t>
      </w:r>
    </w:p>
    <w:sectPr w:rsidR="00182A0D" w:rsidSect="00DD4C2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00" w:rsidRDefault="00EB2900" w:rsidP="0050305D">
      <w:pPr>
        <w:spacing w:after="0" w:line="240" w:lineRule="auto"/>
      </w:pPr>
      <w:r>
        <w:separator/>
      </w:r>
    </w:p>
  </w:endnote>
  <w:endnote w:type="continuationSeparator" w:id="0">
    <w:p w:rsidR="00EB2900" w:rsidRDefault="00EB2900" w:rsidP="0050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_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Normal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00" w:rsidRDefault="00EB2900" w:rsidP="0050305D">
      <w:pPr>
        <w:spacing w:after="0" w:line="240" w:lineRule="auto"/>
      </w:pPr>
      <w:r>
        <w:separator/>
      </w:r>
    </w:p>
  </w:footnote>
  <w:footnote w:type="continuationSeparator" w:id="0">
    <w:p w:rsidR="00EB2900" w:rsidRDefault="00EB2900" w:rsidP="0050305D">
      <w:pPr>
        <w:spacing w:after="0" w:line="240" w:lineRule="auto"/>
      </w:pPr>
      <w:r>
        <w:continuationSeparator/>
      </w:r>
    </w:p>
  </w:footnote>
  <w:footnote w:id="1">
    <w:p w:rsidR="0050305D" w:rsidRPr="00B7103E" w:rsidRDefault="0050305D" w:rsidP="0050305D">
      <w:pPr>
        <w:pStyle w:val="005"/>
        <w:bidi w:val="0"/>
        <w:jc w:val="left"/>
      </w:pPr>
      <w:r w:rsidRPr="00B7103E">
        <w:rPr>
          <w:rStyle w:val="FootnoteReference"/>
        </w:rPr>
        <w:footnoteRef/>
      </w:r>
      <w:r w:rsidRPr="00B7103E">
        <w:t xml:space="preserve">. </w:t>
      </w:r>
      <w:r w:rsidRPr="00B7103E">
        <w:rPr>
          <w:rStyle w:val="FootnoteReference"/>
        </w:rPr>
        <w:t>Zhou</w:t>
      </w:r>
    </w:p>
  </w:footnote>
  <w:footnote w:id="2">
    <w:p w:rsidR="0050305D" w:rsidRPr="00F92386" w:rsidRDefault="0050305D" w:rsidP="0050305D">
      <w:pPr>
        <w:pStyle w:val="005"/>
        <w:bidi w:val="0"/>
        <w:rPr>
          <w:rStyle w:val="FootnoteReference"/>
          <w:rtl/>
        </w:rPr>
      </w:pPr>
      <w:r w:rsidRPr="00F92386">
        <w:rPr>
          <w:rStyle w:val="FootnoteReference"/>
        </w:rPr>
        <w:footnoteRef/>
      </w:r>
      <w:r>
        <w:rPr>
          <w:rStyle w:val="FootnoteReference"/>
        </w:rPr>
        <w:t>.</w:t>
      </w:r>
      <w:r>
        <w:t xml:space="preserve"> </w:t>
      </w:r>
      <w:r w:rsidRPr="00F92386">
        <w:rPr>
          <w:rStyle w:val="FootnoteReference"/>
        </w:rPr>
        <w:t>MTBE</w:t>
      </w:r>
      <w:r w:rsidRPr="00F92386">
        <w:rPr>
          <w:rStyle w:val="FootnoteReference"/>
          <w:rFonts w:hint="cs"/>
          <w:rtl/>
        </w:rPr>
        <w:t>)</w:t>
      </w:r>
      <w:r w:rsidRPr="00F92386">
        <w:rPr>
          <w:rStyle w:val="FootnoteReference"/>
        </w:rPr>
        <w:t>Methyl Tertiary Butyl Ether)</w:t>
      </w:r>
    </w:p>
  </w:footnote>
  <w:footnote w:id="3">
    <w:p w:rsidR="0050305D" w:rsidRPr="00F92386" w:rsidRDefault="0050305D" w:rsidP="0050305D">
      <w:pPr>
        <w:pStyle w:val="005"/>
        <w:bidi w:val="0"/>
      </w:pPr>
      <w:r w:rsidRPr="00F92386">
        <w:rPr>
          <w:rStyle w:val="FootnoteReference"/>
        </w:rPr>
        <w:footnoteRef/>
      </w:r>
      <w:r>
        <w:rPr>
          <w:rStyle w:val="FootnoteReference"/>
        </w:rPr>
        <w:t>.</w:t>
      </w:r>
      <w:r>
        <w:t xml:space="preserve"> </w:t>
      </w:r>
      <w:proofErr w:type="spellStart"/>
      <w:r w:rsidRPr="00F92386">
        <w:rPr>
          <w:rStyle w:val="FootnoteReference"/>
        </w:rPr>
        <w:t>Nadim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736"/>
    <w:multiLevelType w:val="hybridMultilevel"/>
    <w:tmpl w:val="0CD6DDA8"/>
    <w:lvl w:ilvl="0" w:tplc="B2BC8B7A">
      <w:start w:val="1"/>
      <w:numFmt w:val="decimal"/>
      <w:pStyle w:val="00"/>
      <w:lvlText w:val="[%1]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5D"/>
    <w:rsid w:val="00007237"/>
    <w:rsid w:val="00015C88"/>
    <w:rsid w:val="00042E9E"/>
    <w:rsid w:val="00044FD4"/>
    <w:rsid w:val="00182A0D"/>
    <w:rsid w:val="0023430A"/>
    <w:rsid w:val="00266372"/>
    <w:rsid w:val="002C0192"/>
    <w:rsid w:val="002F2000"/>
    <w:rsid w:val="00313315"/>
    <w:rsid w:val="0032388E"/>
    <w:rsid w:val="00366601"/>
    <w:rsid w:val="004639FA"/>
    <w:rsid w:val="00470FA0"/>
    <w:rsid w:val="004816E2"/>
    <w:rsid w:val="004A5329"/>
    <w:rsid w:val="004C3DA6"/>
    <w:rsid w:val="004C3FEE"/>
    <w:rsid w:val="0050305D"/>
    <w:rsid w:val="005E64CF"/>
    <w:rsid w:val="006167E8"/>
    <w:rsid w:val="006B0DDA"/>
    <w:rsid w:val="00734458"/>
    <w:rsid w:val="007527AF"/>
    <w:rsid w:val="00791F4E"/>
    <w:rsid w:val="00803F65"/>
    <w:rsid w:val="00837C9F"/>
    <w:rsid w:val="00896199"/>
    <w:rsid w:val="008A57AE"/>
    <w:rsid w:val="009113E2"/>
    <w:rsid w:val="00962AC9"/>
    <w:rsid w:val="00983D07"/>
    <w:rsid w:val="00AB6A0F"/>
    <w:rsid w:val="00AE5D9B"/>
    <w:rsid w:val="00B03367"/>
    <w:rsid w:val="00B45AD0"/>
    <w:rsid w:val="00B93BB9"/>
    <w:rsid w:val="00BD3F59"/>
    <w:rsid w:val="00BF51C5"/>
    <w:rsid w:val="00C4080F"/>
    <w:rsid w:val="00C7590E"/>
    <w:rsid w:val="00CF118C"/>
    <w:rsid w:val="00D93EE9"/>
    <w:rsid w:val="00DD4C20"/>
    <w:rsid w:val="00E07649"/>
    <w:rsid w:val="00EB2900"/>
    <w:rsid w:val="00ED2CC7"/>
    <w:rsid w:val="00F60F84"/>
    <w:rsid w:val="00F84D08"/>
    <w:rsid w:val="00FB0C6D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5D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2">
    <w:name w:val="00 تیتر 2"/>
    <w:basedOn w:val="Normal"/>
    <w:link w:val="002Char"/>
    <w:qFormat/>
    <w:rsid w:val="0050305D"/>
    <w:pPr>
      <w:bidi/>
      <w:spacing w:before="120" w:after="120" w:line="240" w:lineRule="auto"/>
      <w:jc w:val="both"/>
      <w:outlineLvl w:val="2"/>
    </w:pPr>
    <w:rPr>
      <w:rFonts w:cs="B Zar"/>
      <w:b/>
      <w:bCs/>
      <w:sz w:val="24"/>
      <w:szCs w:val="26"/>
      <w:lang w:bidi="fa-IR"/>
    </w:rPr>
  </w:style>
  <w:style w:type="character" w:customStyle="1" w:styleId="002Char">
    <w:name w:val="00 تیتر 2 Char"/>
    <w:basedOn w:val="DefaultParagraphFont"/>
    <w:link w:val="002"/>
    <w:rsid w:val="0050305D"/>
    <w:rPr>
      <w:rFonts w:eastAsiaTheme="minorEastAsia" w:cs="B Zar"/>
      <w:b/>
      <w:bCs/>
      <w:sz w:val="24"/>
      <w:szCs w:val="26"/>
    </w:rPr>
  </w:style>
  <w:style w:type="paragraph" w:customStyle="1" w:styleId="000">
    <w:name w:val="00 متن"/>
    <w:basedOn w:val="Normal"/>
    <w:link w:val="00Char"/>
    <w:qFormat/>
    <w:rsid w:val="0050305D"/>
    <w:pPr>
      <w:bidi/>
      <w:spacing w:after="0" w:line="288" w:lineRule="auto"/>
      <w:ind w:firstLine="340"/>
      <w:contextualSpacing/>
      <w:jc w:val="lowKashida"/>
    </w:pPr>
    <w:rPr>
      <w:rFonts w:asciiTheme="majorBidi" w:hAnsiTheme="majorBidi" w:cs="B Mitra"/>
      <w:sz w:val="20"/>
      <w:szCs w:val="24"/>
      <w:lang w:bidi="fa-IR"/>
    </w:rPr>
  </w:style>
  <w:style w:type="character" w:customStyle="1" w:styleId="00Char">
    <w:name w:val="00 متن Char"/>
    <w:basedOn w:val="DefaultParagraphFont"/>
    <w:link w:val="000"/>
    <w:rsid w:val="0050305D"/>
    <w:rPr>
      <w:rFonts w:asciiTheme="majorBidi" w:eastAsiaTheme="minorEastAsia" w:hAnsiTheme="majorBidi" w:cs="B Mitra"/>
      <w:sz w:val="20"/>
      <w:szCs w:val="24"/>
    </w:rPr>
  </w:style>
  <w:style w:type="paragraph" w:customStyle="1" w:styleId="003">
    <w:name w:val="00 تیتر 3"/>
    <w:basedOn w:val="002"/>
    <w:link w:val="003Char"/>
    <w:qFormat/>
    <w:rsid w:val="0050305D"/>
  </w:style>
  <w:style w:type="character" w:customStyle="1" w:styleId="003Char">
    <w:name w:val="00 تیتر 3 Char"/>
    <w:basedOn w:val="002Char"/>
    <w:link w:val="003"/>
    <w:rsid w:val="0050305D"/>
    <w:rPr>
      <w:rFonts w:eastAsiaTheme="minorEastAsia" w:cs="B Zar"/>
      <w:b/>
      <w:bCs/>
      <w:sz w:val="24"/>
      <w:szCs w:val="26"/>
    </w:rPr>
  </w:style>
  <w:style w:type="paragraph" w:customStyle="1" w:styleId="001">
    <w:name w:val="00 تیتر 1"/>
    <w:basedOn w:val="002"/>
    <w:link w:val="001Char"/>
    <w:qFormat/>
    <w:rsid w:val="0050305D"/>
  </w:style>
  <w:style w:type="character" w:customStyle="1" w:styleId="001Char">
    <w:name w:val="00 تیتر 1 Char"/>
    <w:basedOn w:val="002Char"/>
    <w:link w:val="001"/>
    <w:rsid w:val="0050305D"/>
    <w:rPr>
      <w:rFonts w:eastAsiaTheme="minorEastAsia" w:cs="B Zar"/>
      <w:b/>
      <w:bCs/>
      <w:sz w:val="24"/>
      <w:szCs w:val="26"/>
    </w:rPr>
  </w:style>
  <w:style w:type="paragraph" w:customStyle="1" w:styleId="004">
    <w:name w:val="00 متن آویز"/>
    <w:basedOn w:val="000"/>
    <w:uiPriority w:val="99"/>
    <w:qFormat/>
    <w:rsid w:val="0050305D"/>
  </w:style>
  <w:style w:type="paragraph" w:customStyle="1" w:styleId="005">
    <w:name w:val="00 پاورقی"/>
    <w:basedOn w:val="000"/>
    <w:link w:val="00Char0"/>
    <w:qFormat/>
    <w:rsid w:val="0050305D"/>
  </w:style>
  <w:style w:type="character" w:customStyle="1" w:styleId="00Char0">
    <w:name w:val="00 پاورقی Char"/>
    <w:basedOn w:val="00Char"/>
    <w:link w:val="005"/>
    <w:rsid w:val="0050305D"/>
    <w:rPr>
      <w:rFonts w:asciiTheme="majorBidi" w:eastAsiaTheme="minorEastAsia" w:hAnsiTheme="majorBidi" w:cs="B Mitra"/>
      <w:sz w:val="20"/>
      <w:szCs w:val="24"/>
    </w:rPr>
  </w:style>
  <w:style w:type="table" w:styleId="TableGrid">
    <w:name w:val="Table Grid"/>
    <w:basedOn w:val="TableNormal"/>
    <w:uiPriority w:val="59"/>
    <w:rsid w:val="00503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">
    <w:name w:val="00 منابع فارسی"/>
    <w:basedOn w:val="000"/>
    <w:link w:val="00Char1"/>
    <w:qFormat/>
    <w:rsid w:val="0050305D"/>
    <w:pPr>
      <w:numPr>
        <w:numId w:val="1"/>
      </w:numPr>
      <w:tabs>
        <w:tab w:val="left" w:pos="567"/>
      </w:tabs>
      <w:spacing w:line="240" w:lineRule="auto"/>
      <w:ind w:left="357" w:hanging="357"/>
    </w:pPr>
  </w:style>
  <w:style w:type="character" w:customStyle="1" w:styleId="00Char1">
    <w:name w:val="00 منابع فارسی Char"/>
    <w:basedOn w:val="00Char"/>
    <w:link w:val="00"/>
    <w:rsid w:val="0050305D"/>
    <w:rPr>
      <w:rFonts w:asciiTheme="majorBidi" w:eastAsiaTheme="minorEastAsia" w:hAnsiTheme="majorBidi" w:cs="B Mitra"/>
      <w:sz w:val="20"/>
      <w:szCs w:val="24"/>
    </w:rPr>
  </w:style>
  <w:style w:type="paragraph" w:customStyle="1" w:styleId="006">
    <w:name w:val="00 عنوان اساتید"/>
    <w:basedOn w:val="007"/>
    <w:link w:val="00Char2"/>
    <w:qFormat/>
    <w:rsid w:val="0050305D"/>
    <w:pPr>
      <w:jc w:val="center"/>
      <w:outlineLvl w:val="1"/>
    </w:pPr>
    <w:rPr>
      <w:b/>
      <w:bCs/>
      <w:szCs w:val="18"/>
    </w:rPr>
  </w:style>
  <w:style w:type="character" w:customStyle="1" w:styleId="00Char2">
    <w:name w:val="00 عنوان اساتید Char"/>
    <w:basedOn w:val="DefaultParagraphFont"/>
    <w:link w:val="006"/>
    <w:rsid w:val="0050305D"/>
    <w:rPr>
      <w:rFonts w:asciiTheme="majorBidi" w:eastAsiaTheme="minorEastAsia" w:hAnsiTheme="majorBidi" w:cs="B Mitra"/>
      <w:b/>
      <w:bCs/>
      <w:sz w:val="20"/>
      <w:szCs w:val="18"/>
    </w:rPr>
  </w:style>
  <w:style w:type="paragraph" w:customStyle="1" w:styleId="008">
    <w:name w:val="00 متن چکیده"/>
    <w:basedOn w:val="000"/>
    <w:link w:val="00Char3"/>
    <w:qFormat/>
    <w:rsid w:val="0050305D"/>
    <w:pPr>
      <w:ind w:firstLine="0"/>
    </w:pPr>
  </w:style>
  <w:style w:type="character" w:customStyle="1" w:styleId="00Char3">
    <w:name w:val="00 متن چکیده Char"/>
    <w:basedOn w:val="00Char"/>
    <w:link w:val="008"/>
    <w:rsid w:val="0050305D"/>
    <w:rPr>
      <w:rFonts w:asciiTheme="majorBidi" w:eastAsiaTheme="minorEastAsia" w:hAnsiTheme="majorBidi" w:cs="B Mitra"/>
      <w:sz w:val="20"/>
      <w:szCs w:val="24"/>
    </w:rPr>
  </w:style>
  <w:style w:type="paragraph" w:customStyle="1" w:styleId="007">
    <w:name w:val="00 متن بدون تو رفتگی"/>
    <w:basedOn w:val="000"/>
    <w:qFormat/>
    <w:rsid w:val="0050305D"/>
    <w:pPr>
      <w:ind w:firstLine="0"/>
    </w:pPr>
  </w:style>
  <w:style w:type="character" w:styleId="FootnoteReference">
    <w:name w:val="footnote reference"/>
    <w:aliases w:val="مرجع پاورقي,شماره زيرنويس,شماره پاورقي 1,پاورقی,ãÑÌÚ ÇæÑÞí,Footnote"/>
    <w:basedOn w:val="DefaultParagraphFont"/>
    <w:uiPriority w:val="99"/>
    <w:unhideWhenUsed/>
    <w:qFormat/>
    <w:rsid w:val="0050305D"/>
    <w:rPr>
      <w:vertAlign w:val="superscript"/>
    </w:rPr>
  </w:style>
  <w:style w:type="character" w:styleId="Hyperlink">
    <w:name w:val="Hyperlink"/>
    <w:uiPriority w:val="99"/>
    <w:unhideWhenUsed/>
    <w:qFormat/>
    <w:rsid w:val="0050305D"/>
    <w:rPr>
      <w:strike w:val="0"/>
      <w:dstrike w:val="0"/>
      <w:color w:val="0000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5D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2">
    <w:name w:val="00 تیتر 2"/>
    <w:basedOn w:val="Normal"/>
    <w:link w:val="002Char"/>
    <w:qFormat/>
    <w:rsid w:val="0050305D"/>
    <w:pPr>
      <w:bidi/>
      <w:spacing w:before="120" w:after="120" w:line="240" w:lineRule="auto"/>
      <w:jc w:val="both"/>
      <w:outlineLvl w:val="2"/>
    </w:pPr>
    <w:rPr>
      <w:rFonts w:cs="B Zar"/>
      <w:b/>
      <w:bCs/>
      <w:sz w:val="24"/>
      <w:szCs w:val="26"/>
      <w:lang w:bidi="fa-IR"/>
    </w:rPr>
  </w:style>
  <w:style w:type="character" w:customStyle="1" w:styleId="002Char">
    <w:name w:val="00 تیتر 2 Char"/>
    <w:basedOn w:val="DefaultParagraphFont"/>
    <w:link w:val="002"/>
    <w:rsid w:val="0050305D"/>
    <w:rPr>
      <w:rFonts w:eastAsiaTheme="minorEastAsia" w:cs="B Zar"/>
      <w:b/>
      <w:bCs/>
      <w:sz w:val="24"/>
      <w:szCs w:val="26"/>
    </w:rPr>
  </w:style>
  <w:style w:type="paragraph" w:customStyle="1" w:styleId="000">
    <w:name w:val="00 متن"/>
    <w:basedOn w:val="Normal"/>
    <w:link w:val="00Char"/>
    <w:qFormat/>
    <w:rsid w:val="0050305D"/>
    <w:pPr>
      <w:bidi/>
      <w:spacing w:after="0" w:line="288" w:lineRule="auto"/>
      <w:ind w:firstLine="340"/>
      <w:contextualSpacing/>
      <w:jc w:val="lowKashida"/>
    </w:pPr>
    <w:rPr>
      <w:rFonts w:asciiTheme="majorBidi" w:hAnsiTheme="majorBidi" w:cs="B Mitra"/>
      <w:sz w:val="20"/>
      <w:szCs w:val="24"/>
      <w:lang w:bidi="fa-IR"/>
    </w:rPr>
  </w:style>
  <w:style w:type="character" w:customStyle="1" w:styleId="00Char">
    <w:name w:val="00 متن Char"/>
    <w:basedOn w:val="DefaultParagraphFont"/>
    <w:link w:val="000"/>
    <w:rsid w:val="0050305D"/>
    <w:rPr>
      <w:rFonts w:asciiTheme="majorBidi" w:eastAsiaTheme="minorEastAsia" w:hAnsiTheme="majorBidi" w:cs="B Mitra"/>
      <w:sz w:val="20"/>
      <w:szCs w:val="24"/>
    </w:rPr>
  </w:style>
  <w:style w:type="paragraph" w:customStyle="1" w:styleId="003">
    <w:name w:val="00 تیتر 3"/>
    <w:basedOn w:val="002"/>
    <w:link w:val="003Char"/>
    <w:qFormat/>
    <w:rsid w:val="0050305D"/>
  </w:style>
  <w:style w:type="character" w:customStyle="1" w:styleId="003Char">
    <w:name w:val="00 تیتر 3 Char"/>
    <w:basedOn w:val="002Char"/>
    <w:link w:val="003"/>
    <w:rsid w:val="0050305D"/>
    <w:rPr>
      <w:rFonts w:eastAsiaTheme="minorEastAsia" w:cs="B Zar"/>
      <w:b/>
      <w:bCs/>
      <w:sz w:val="24"/>
      <w:szCs w:val="26"/>
    </w:rPr>
  </w:style>
  <w:style w:type="paragraph" w:customStyle="1" w:styleId="001">
    <w:name w:val="00 تیتر 1"/>
    <w:basedOn w:val="002"/>
    <w:link w:val="001Char"/>
    <w:qFormat/>
    <w:rsid w:val="0050305D"/>
  </w:style>
  <w:style w:type="character" w:customStyle="1" w:styleId="001Char">
    <w:name w:val="00 تیتر 1 Char"/>
    <w:basedOn w:val="002Char"/>
    <w:link w:val="001"/>
    <w:rsid w:val="0050305D"/>
    <w:rPr>
      <w:rFonts w:eastAsiaTheme="minorEastAsia" w:cs="B Zar"/>
      <w:b/>
      <w:bCs/>
      <w:sz w:val="24"/>
      <w:szCs w:val="26"/>
    </w:rPr>
  </w:style>
  <w:style w:type="paragraph" w:customStyle="1" w:styleId="004">
    <w:name w:val="00 متن آویز"/>
    <w:basedOn w:val="000"/>
    <w:uiPriority w:val="99"/>
    <w:qFormat/>
    <w:rsid w:val="0050305D"/>
  </w:style>
  <w:style w:type="paragraph" w:customStyle="1" w:styleId="005">
    <w:name w:val="00 پاورقی"/>
    <w:basedOn w:val="000"/>
    <w:link w:val="00Char0"/>
    <w:qFormat/>
    <w:rsid w:val="0050305D"/>
  </w:style>
  <w:style w:type="character" w:customStyle="1" w:styleId="00Char0">
    <w:name w:val="00 پاورقی Char"/>
    <w:basedOn w:val="00Char"/>
    <w:link w:val="005"/>
    <w:rsid w:val="0050305D"/>
    <w:rPr>
      <w:rFonts w:asciiTheme="majorBidi" w:eastAsiaTheme="minorEastAsia" w:hAnsiTheme="majorBidi" w:cs="B Mitra"/>
      <w:sz w:val="20"/>
      <w:szCs w:val="24"/>
    </w:rPr>
  </w:style>
  <w:style w:type="table" w:styleId="TableGrid">
    <w:name w:val="Table Grid"/>
    <w:basedOn w:val="TableNormal"/>
    <w:uiPriority w:val="59"/>
    <w:rsid w:val="00503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">
    <w:name w:val="00 منابع فارسی"/>
    <w:basedOn w:val="000"/>
    <w:link w:val="00Char1"/>
    <w:qFormat/>
    <w:rsid w:val="0050305D"/>
    <w:pPr>
      <w:numPr>
        <w:numId w:val="1"/>
      </w:numPr>
      <w:tabs>
        <w:tab w:val="left" w:pos="567"/>
      </w:tabs>
      <w:spacing w:line="240" w:lineRule="auto"/>
      <w:ind w:left="357" w:hanging="357"/>
    </w:pPr>
  </w:style>
  <w:style w:type="character" w:customStyle="1" w:styleId="00Char1">
    <w:name w:val="00 منابع فارسی Char"/>
    <w:basedOn w:val="00Char"/>
    <w:link w:val="00"/>
    <w:rsid w:val="0050305D"/>
    <w:rPr>
      <w:rFonts w:asciiTheme="majorBidi" w:eastAsiaTheme="minorEastAsia" w:hAnsiTheme="majorBidi" w:cs="B Mitra"/>
      <w:sz w:val="20"/>
      <w:szCs w:val="24"/>
    </w:rPr>
  </w:style>
  <w:style w:type="paragraph" w:customStyle="1" w:styleId="006">
    <w:name w:val="00 عنوان اساتید"/>
    <w:basedOn w:val="007"/>
    <w:link w:val="00Char2"/>
    <w:qFormat/>
    <w:rsid w:val="0050305D"/>
    <w:pPr>
      <w:jc w:val="center"/>
      <w:outlineLvl w:val="1"/>
    </w:pPr>
    <w:rPr>
      <w:b/>
      <w:bCs/>
      <w:szCs w:val="18"/>
    </w:rPr>
  </w:style>
  <w:style w:type="character" w:customStyle="1" w:styleId="00Char2">
    <w:name w:val="00 عنوان اساتید Char"/>
    <w:basedOn w:val="DefaultParagraphFont"/>
    <w:link w:val="006"/>
    <w:rsid w:val="0050305D"/>
    <w:rPr>
      <w:rFonts w:asciiTheme="majorBidi" w:eastAsiaTheme="minorEastAsia" w:hAnsiTheme="majorBidi" w:cs="B Mitra"/>
      <w:b/>
      <w:bCs/>
      <w:sz w:val="20"/>
      <w:szCs w:val="18"/>
    </w:rPr>
  </w:style>
  <w:style w:type="paragraph" w:customStyle="1" w:styleId="008">
    <w:name w:val="00 متن چکیده"/>
    <w:basedOn w:val="000"/>
    <w:link w:val="00Char3"/>
    <w:qFormat/>
    <w:rsid w:val="0050305D"/>
    <w:pPr>
      <w:ind w:firstLine="0"/>
    </w:pPr>
  </w:style>
  <w:style w:type="character" w:customStyle="1" w:styleId="00Char3">
    <w:name w:val="00 متن چکیده Char"/>
    <w:basedOn w:val="00Char"/>
    <w:link w:val="008"/>
    <w:rsid w:val="0050305D"/>
    <w:rPr>
      <w:rFonts w:asciiTheme="majorBidi" w:eastAsiaTheme="minorEastAsia" w:hAnsiTheme="majorBidi" w:cs="B Mitra"/>
      <w:sz w:val="20"/>
      <w:szCs w:val="24"/>
    </w:rPr>
  </w:style>
  <w:style w:type="paragraph" w:customStyle="1" w:styleId="007">
    <w:name w:val="00 متن بدون تو رفتگی"/>
    <w:basedOn w:val="000"/>
    <w:qFormat/>
    <w:rsid w:val="0050305D"/>
    <w:pPr>
      <w:ind w:firstLine="0"/>
    </w:pPr>
  </w:style>
  <w:style w:type="character" w:styleId="FootnoteReference">
    <w:name w:val="footnote reference"/>
    <w:aliases w:val="مرجع پاورقي,شماره زيرنويس,شماره پاورقي 1,پاورقی,ãÑÌÚ ÇæÑÞí,Footnote"/>
    <w:basedOn w:val="DefaultParagraphFont"/>
    <w:uiPriority w:val="99"/>
    <w:unhideWhenUsed/>
    <w:qFormat/>
    <w:rsid w:val="0050305D"/>
    <w:rPr>
      <w:vertAlign w:val="superscript"/>
    </w:rPr>
  </w:style>
  <w:style w:type="character" w:styleId="Hyperlink">
    <w:name w:val="Hyperlink"/>
    <w:uiPriority w:val="99"/>
    <w:unhideWhenUsed/>
    <w:qFormat/>
    <w:rsid w:val="0050305D"/>
    <w:rPr>
      <w:strike w:val="0"/>
      <w:dstrike w:val="0"/>
      <w:color w:val="0000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2020-06-12T13:27:00Z</dcterms:created>
  <dcterms:modified xsi:type="dcterms:W3CDTF">2020-06-12T13:27:00Z</dcterms:modified>
</cp:coreProperties>
</file>